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6E97" w14:textId="3E3362D0" w:rsidR="00543A05" w:rsidRPr="00A51A08" w:rsidRDefault="00F05FBF" w:rsidP="00F05FBF">
      <w:pPr>
        <w:ind w:left="720"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6BBD2E1A" wp14:editId="67C748E5">
            <wp:simplePos x="0" y="0"/>
            <wp:positionH relativeFrom="margin">
              <wp:posOffset>7855585</wp:posOffset>
            </wp:positionH>
            <wp:positionV relativeFrom="margin">
              <wp:posOffset>-907415</wp:posOffset>
            </wp:positionV>
            <wp:extent cx="1911350" cy="994410"/>
            <wp:effectExtent l="0" t="0" r="0" b="0"/>
            <wp:wrapSquare wrapText="bothSides"/>
            <wp:docPr id="60489071" name="Picture 1" descr="A picture containing graphics, font, graphic design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9071" name="Picture 1" descr="A picture containing graphics, font, graphic design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Sustainable Development </w:t>
      </w:r>
      <w:r w:rsidR="0099461D" w:rsidRPr="00A51A08">
        <w:rPr>
          <w:rFonts w:ascii="Arial" w:hAnsi="Arial" w:cs="Arial"/>
          <w:b/>
          <w:sz w:val="32"/>
          <w:szCs w:val="32"/>
          <w:u w:val="single"/>
        </w:rPr>
        <w:t>Health Check</w:t>
      </w:r>
      <w:r>
        <w:rPr>
          <w:rFonts w:ascii="Arial" w:hAnsi="Arial" w:cs="Arial"/>
          <w:b/>
          <w:sz w:val="32"/>
          <w:szCs w:val="32"/>
          <w:u w:val="single"/>
        </w:rPr>
        <w:t xml:space="preserve"> for FE institutions</w:t>
      </w:r>
    </w:p>
    <w:p w14:paraId="5B25F129" w14:textId="407C1E27" w:rsidR="00543A05" w:rsidRPr="004579E5" w:rsidRDefault="00F05F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Health Check </w:t>
      </w:r>
      <w:r w:rsidR="00543A05" w:rsidRPr="004579E5">
        <w:rPr>
          <w:rFonts w:ascii="Arial" w:hAnsi="Arial" w:cs="Arial"/>
          <w:b/>
          <w:u w:val="single"/>
        </w:rPr>
        <w:t xml:space="preserve">information – </w:t>
      </w:r>
    </w:p>
    <w:p w14:paraId="4287E6CC" w14:textId="63CF7C31" w:rsidR="0015016E" w:rsidRDefault="00F05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further education institutions with their strategic response to sustainable development, this health check has been developed aligned to the </w:t>
      </w:r>
      <w:r w:rsidR="00E3493E" w:rsidRPr="00E3493E">
        <w:rPr>
          <w:rFonts w:ascii="Arial" w:hAnsi="Arial" w:cs="Arial"/>
        </w:rPr>
        <w:t>Education for Sustainable Development (ESD)</w:t>
      </w:r>
      <w:r>
        <w:rPr>
          <w:rFonts w:ascii="Arial" w:hAnsi="Arial" w:cs="Arial"/>
        </w:rPr>
        <w:t xml:space="preserve"> which</w:t>
      </w:r>
      <w:r w:rsidR="00E3493E" w:rsidRPr="00E3493E">
        <w:rPr>
          <w:rFonts w:ascii="Arial" w:hAnsi="Arial" w:cs="Arial"/>
        </w:rPr>
        <w:t xml:space="preserve"> </w:t>
      </w:r>
      <w:r w:rsidR="00E3493E">
        <w:rPr>
          <w:rFonts w:ascii="Arial" w:hAnsi="Arial" w:cs="Arial"/>
        </w:rPr>
        <w:t xml:space="preserve">highlights the </w:t>
      </w:r>
      <w:r w:rsidR="00E3493E" w:rsidRPr="00E3493E">
        <w:rPr>
          <w:rFonts w:ascii="Arial" w:hAnsi="Arial" w:cs="Arial"/>
        </w:rPr>
        <w:t>need for education</w:t>
      </w:r>
      <w:r w:rsidR="00E3493E">
        <w:rPr>
          <w:rFonts w:ascii="Arial" w:hAnsi="Arial" w:cs="Arial"/>
        </w:rPr>
        <w:t xml:space="preserve"> establishments</w:t>
      </w:r>
      <w:r w:rsidR="00E3493E" w:rsidRPr="00E3493E">
        <w:rPr>
          <w:rFonts w:ascii="Arial" w:hAnsi="Arial" w:cs="Arial"/>
        </w:rPr>
        <w:t xml:space="preserve"> to address growing sustainability challenges. ESD</w:t>
      </w:r>
      <w:r w:rsidR="00E3493E">
        <w:rPr>
          <w:rFonts w:ascii="Arial" w:hAnsi="Arial" w:cs="Arial"/>
        </w:rPr>
        <w:t xml:space="preserve"> sets the challenge for an</w:t>
      </w:r>
      <w:r w:rsidR="00E3493E" w:rsidRPr="00E3493E">
        <w:rPr>
          <w:rFonts w:ascii="Arial" w:hAnsi="Arial" w:cs="Arial"/>
        </w:rPr>
        <w:t xml:space="preserve"> action-oriented, innovative pedagogy t</w:t>
      </w:r>
      <w:r w:rsidR="00E3493E">
        <w:rPr>
          <w:rFonts w:ascii="Arial" w:hAnsi="Arial" w:cs="Arial"/>
        </w:rPr>
        <w:t xml:space="preserve">hat </w:t>
      </w:r>
      <w:r w:rsidR="00E3493E" w:rsidRPr="00E3493E">
        <w:rPr>
          <w:rFonts w:ascii="Arial" w:hAnsi="Arial" w:cs="Arial"/>
        </w:rPr>
        <w:t>enable</w:t>
      </w:r>
      <w:r w:rsidR="00E3493E">
        <w:rPr>
          <w:rFonts w:ascii="Arial" w:hAnsi="Arial" w:cs="Arial"/>
        </w:rPr>
        <w:t>s</w:t>
      </w:r>
      <w:r w:rsidR="00E3493E" w:rsidRPr="00E3493E">
        <w:rPr>
          <w:rFonts w:ascii="Arial" w:hAnsi="Arial" w:cs="Arial"/>
        </w:rPr>
        <w:t xml:space="preserve"> learners to develop knowledge and awareness </w:t>
      </w:r>
      <w:r w:rsidR="00E3493E">
        <w:rPr>
          <w:rFonts w:ascii="Arial" w:hAnsi="Arial" w:cs="Arial"/>
        </w:rPr>
        <w:t xml:space="preserve">of the sustainability agenda </w:t>
      </w:r>
      <w:r w:rsidR="00E3493E" w:rsidRPr="00E3493E">
        <w:rPr>
          <w:rFonts w:ascii="Arial" w:hAnsi="Arial" w:cs="Arial"/>
        </w:rPr>
        <w:t xml:space="preserve">and </w:t>
      </w:r>
      <w:r w:rsidR="00932F16">
        <w:rPr>
          <w:rFonts w:ascii="Arial" w:hAnsi="Arial" w:cs="Arial"/>
        </w:rPr>
        <w:t xml:space="preserve">the skills and agency to </w:t>
      </w:r>
      <w:r w:rsidR="00E3493E" w:rsidRPr="00E3493E">
        <w:rPr>
          <w:rFonts w:ascii="Arial" w:hAnsi="Arial" w:cs="Arial"/>
        </w:rPr>
        <w:t xml:space="preserve">take action to transform </w:t>
      </w:r>
      <w:r w:rsidR="00E3493E">
        <w:rPr>
          <w:rFonts w:ascii="Arial" w:hAnsi="Arial" w:cs="Arial"/>
        </w:rPr>
        <w:t xml:space="preserve">curriculum </w:t>
      </w:r>
      <w:r w:rsidR="00932F16">
        <w:rPr>
          <w:rFonts w:ascii="Arial" w:hAnsi="Arial" w:cs="Arial"/>
        </w:rPr>
        <w:t>and</w:t>
      </w:r>
      <w:r w:rsidR="00E3493E">
        <w:rPr>
          <w:rFonts w:ascii="Arial" w:hAnsi="Arial" w:cs="Arial"/>
        </w:rPr>
        <w:t xml:space="preserve"> </w:t>
      </w:r>
      <w:r w:rsidR="00E3493E" w:rsidRPr="00E3493E">
        <w:rPr>
          <w:rFonts w:ascii="Arial" w:hAnsi="Arial" w:cs="Arial"/>
        </w:rPr>
        <w:t xml:space="preserve">society into a more sustainable </w:t>
      </w:r>
      <w:r w:rsidR="00E3493E">
        <w:rPr>
          <w:rFonts w:ascii="Arial" w:hAnsi="Arial" w:cs="Arial"/>
        </w:rPr>
        <w:t xml:space="preserve">way.  </w:t>
      </w:r>
    </w:p>
    <w:p w14:paraId="687F32BA" w14:textId="2735BABD" w:rsidR="00E3493E" w:rsidRDefault="00E34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Across the </w:t>
      </w:r>
      <w:r w:rsidR="00F05FBF">
        <w:rPr>
          <w:rFonts w:ascii="Arial" w:hAnsi="Arial" w:cs="Arial"/>
        </w:rPr>
        <w:t>North</w:t>
      </w:r>
      <w:r>
        <w:rPr>
          <w:rFonts w:ascii="Arial" w:hAnsi="Arial" w:cs="Arial"/>
        </w:rPr>
        <w:t xml:space="preserve"> we are in a state of climate emergency </w:t>
      </w:r>
      <w:r w:rsidR="00932F1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education is a key tool to help combat this issue by </w:t>
      </w:r>
      <w:r w:rsidRPr="00E3493E">
        <w:rPr>
          <w:rFonts w:ascii="Arial" w:hAnsi="Arial" w:cs="Arial"/>
        </w:rPr>
        <w:t xml:space="preserve">providing the knowledge, </w:t>
      </w:r>
      <w:r w:rsidR="00820CD0">
        <w:rPr>
          <w:rFonts w:ascii="Arial" w:hAnsi="Arial" w:cs="Arial"/>
        </w:rPr>
        <w:t xml:space="preserve">skills, </w:t>
      </w:r>
      <w:r w:rsidR="00F05FBF" w:rsidRPr="00E3493E">
        <w:rPr>
          <w:rFonts w:ascii="Arial" w:hAnsi="Arial" w:cs="Arial"/>
        </w:rPr>
        <w:t>awareness,</w:t>
      </w:r>
      <w:r w:rsidRPr="00E3493E">
        <w:rPr>
          <w:rFonts w:ascii="Arial" w:hAnsi="Arial" w:cs="Arial"/>
        </w:rPr>
        <w:t xml:space="preserve"> and action that empower</w:t>
      </w:r>
      <w:r>
        <w:rPr>
          <w:rFonts w:ascii="Arial" w:hAnsi="Arial" w:cs="Arial"/>
        </w:rPr>
        <w:t>s</w:t>
      </w:r>
      <w:r w:rsidRPr="00E3493E">
        <w:rPr>
          <w:rFonts w:ascii="Arial" w:hAnsi="Arial" w:cs="Arial"/>
        </w:rPr>
        <w:t xml:space="preserve"> people to transform themselves and transform societies</w:t>
      </w:r>
      <w:r>
        <w:rPr>
          <w:rFonts w:ascii="Arial" w:hAnsi="Arial" w:cs="Arial"/>
        </w:rPr>
        <w:t>.</w:t>
      </w:r>
    </w:p>
    <w:p w14:paraId="7E71A610" w14:textId="76173544" w:rsidR="00E3493E" w:rsidRDefault="00E3493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3493E">
        <w:rPr>
          <w:rFonts w:ascii="Arial" w:hAnsi="Arial" w:cs="Arial"/>
        </w:rPr>
        <w:t xml:space="preserve">y 2030, </w:t>
      </w:r>
      <w:r>
        <w:rPr>
          <w:rFonts w:ascii="Arial" w:hAnsi="Arial" w:cs="Arial"/>
        </w:rPr>
        <w:t xml:space="preserve">it is expected that </w:t>
      </w:r>
      <w:r w:rsidRPr="00E3493E">
        <w:rPr>
          <w:rFonts w:ascii="Arial" w:hAnsi="Arial" w:cs="Arial"/>
        </w:rPr>
        <w:t>all learners</w:t>
      </w:r>
      <w:r w:rsidR="00820CD0">
        <w:rPr>
          <w:rFonts w:ascii="Arial" w:hAnsi="Arial" w:cs="Arial"/>
        </w:rPr>
        <w:t>, of</w:t>
      </w:r>
      <w:r>
        <w:rPr>
          <w:rFonts w:ascii="Arial" w:hAnsi="Arial" w:cs="Arial"/>
        </w:rPr>
        <w:t xml:space="preserve"> all ages and levels</w:t>
      </w:r>
      <w:r w:rsidRPr="00E3493E">
        <w:rPr>
          <w:rFonts w:ascii="Arial" w:hAnsi="Arial" w:cs="Arial"/>
        </w:rPr>
        <w:t xml:space="preserve"> should acquire the knowledge and skills needed to promote sustainable development, including, among others, through education for sustainable development and sustainable lifestyles</w:t>
      </w:r>
      <w:r w:rsidR="00932F16">
        <w:rPr>
          <w:rFonts w:ascii="Arial" w:hAnsi="Arial" w:cs="Arial"/>
        </w:rPr>
        <w:t xml:space="preserve">. Sustainable development includes </w:t>
      </w:r>
      <w:r w:rsidRPr="00E3493E">
        <w:rPr>
          <w:rFonts w:ascii="Arial" w:hAnsi="Arial" w:cs="Arial"/>
        </w:rPr>
        <w:t xml:space="preserve">human rights, gender equality, promotion of a culture of peace and non-violence, global citizenship and appreciation of cultural diversity </w:t>
      </w:r>
      <w:r w:rsidR="00932F16">
        <w:rPr>
          <w:rFonts w:ascii="Arial" w:hAnsi="Arial" w:cs="Arial"/>
        </w:rPr>
        <w:t xml:space="preserve">as well as environment issues. The </w:t>
      </w:r>
      <w:hyperlink r:id="rId6" w:history="1">
        <w:r w:rsidR="00932F16" w:rsidRPr="00932F16">
          <w:rPr>
            <w:rStyle w:val="Hyperlink"/>
            <w:rFonts w:ascii="Arial" w:hAnsi="Arial" w:cs="Arial"/>
          </w:rPr>
          <w:t>UN’s sustainable development goals</w:t>
        </w:r>
      </w:hyperlink>
      <w:r w:rsidR="00932F16">
        <w:rPr>
          <w:rFonts w:ascii="Arial" w:hAnsi="Arial" w:cs="Arial"/>
        </w:rPr>
        <w:t xml:space="preserve"> are </w:t>
      </w:r>
      <w:r w:rsidR="00932F16" w:rsidRPr="00932F16">
        <w:rPr>
          <w:rFonts w:ascii="Arial" w:hAnsi="Arial" w:cs="Arial"/>
        </w:rPr>
        <w:t>a useful tool for further exploring sustainable development.</w:t>
      </w:r>
    </w:p>
    <w:p w14:paraId="5CE035D9" w14:textId="4B834FAF" w:rsidR="00E3493E" w:rsidRDefault="00E3493E" w:rsidP="00E34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health check identifies the key challenges </w:t>
      </w:r>
      <w:r w:rsidR="00932F1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actions set by the ESD </w:t>
      </w:r>
      <w:r w:rsidR="00932F16">
        <w:rPr>
          <w:rFonts w:ascii="Arial" w:hAnsi="Arial" w:cs="Arial"/>
        </w:rPr>
        <w:t xml:space="preserve">agenda </w:t>
      </w:r>
      <w:r>
        <w:rPr>
          <w:rFonts w:ascii="Arial" w:hAnsi="Arial" w:cs="Arial"/>
        </w:rPr>
        <w:t xml:space="preserve">so training organisations can assess their current response to sustainability and develop an action plan for enhancing </w:t>
      </w:r>
      <w:r w:rsidR="00932F1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improving internal practice, curriculum development, learner awareness and staff development in this area. </w:t>
      </w:r>
    </w:p>
    <w:p w14:paraId="22C4324F" w14:textId="63686985" w:rsidR="00714E37" w:rsidRDefault="00714E37" w:rsidP="00E3493E">
      <w:pPr>
        <w:rPr>
          <w:rFonts w:ascii="Arial" w:hAnsi="Arial" w:cs="Arial"/>
        </w:rPr>
      </w:pPr>
      <w:r>
        <w:rPr>
          <w:rFonts w:ascii="Arial" w:hAnsi="Arial" w:cs="Arial"/>
        </w:rPr>
        <w:t>We can provide ongoing support</w:t>
      </w:r>
      <w:r w:rsidR="00932F16">
        <w:rPr>
          <w:rFonts w:ascii="Arial" w:hAnsi="Arial" w:cs="Arial"/>
        </w:rPr>
        <w:t xml:space="preserve"> for the</w:t>
      </w:r>
      <w:r>
        <w:rPr>
          <w:rFonts w:ascii="Arial" w:hAnsi="Arial" w:cs="Arial"/>
        </w:rPr>
        <w:t xml:space="preserve"> development </w:t>
      </w:r>
      <w:r w:rsidR="00932F1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implementation of your ESD strategy and action plan, please contact </w:t>
      </w:r>
      <w:hyperlink r:id="rId7" w:history="1">
        <w:r w:rsidRPr="000C6AC0">
          <w:rPr>
            <w:rStyle w:val="Hyperlink"/>
            <w:rFonts w:ascii="Arial" w:hAnsi="Arial" w:cs="Arial"/>
          </w:rPr>
          <w:t>alex.miles@wylp.org.uk</w:t>
        </w:r>
      </w:hyperlink>
      <w:r w:rsidR="00932F16">
        <w:rPr>
          <w:rStyle w:val="Hyperlink"/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29"/>
        <w:gridCol w:w="4729"/>
        <w:gridCol w:w="3827"/>
        <w:gridCol w:w="3463"/>
      </w:tblGrid>
      <w:tr w:rsidR="004579E5" w:rsidRPr="00A51A08" w14:paraId="3DB3E485" w14:textId="391DB523" w:rsidTr="00F05FBF">
        <w:tc>
          <w:tcPr>
            <w:tcW w:w="1929" w:type="dxa"/>
          </w:tcPr>
          <w:p w14:paraId="13A1CE21" w14:textId="06240385" w:rsidR="004579E5" w:rsidRPr="00A51A08" w:rsidRDefault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ESD</w:t>
            </w:r>
            <w:r w:rsidR="004579E5" w:rsidRPr="00A51A08">
              <w:rPr>
                <w:rFonts w:ascii="Arial" w:hAnsi="Arial" w:cs="Arial"/>
              </w:rPr>
              <w:t xml:space="preserve"> Theme</w:t>
            </w:r>
          </w:p>
        </w:tc>
        <w:tc>
          <w:tcPr>
            <w:tcW w:w="4729" w:type="dxa"/>
          </w:tcPr>
          <w:p w14:paraId="416D871E" w14:textId="115AC7C7" w:rsidR="004579E5" w:rsidRPr="00A51A08" w:rsidRDefault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Challenge </w:t>
            </w:r>
            <w:r w:rsidR="004579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14:paraId="02F30248" w14:textId="03898EF2" w:rsidR="004579E5" w:rsidRDefault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  <w:r w:rsidR="004579E5">
              <w:rPr>
                <w:rFonts w:ascii="Arial" w:hAnsi="Arial" w:cs="Arial"/>
              </w:rPr>
              <w:t xml:space="preserve"> Response </w:t>
            </w:r>
          </w:p>
        </w:tc>
        <w:tc>
          <w:tcPr>
            <w:tcW w:w="3463" w:type="dxa"/>
          </w:tcPr>
          <w:p w14:paraId="43BAC0FA" w14:textId="0FA72B3A" w:rsidR="004579E5" w:rsidRDefault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Actions to improve / enhance </w:t>
            </w:r>
          </w:p>
        </w:tc>
      </w:tr>
      <w:tr w:rsidR="004579E5" w:rsidRPr="00A51A08" w14:paraId="28BE1395" w14:textId="610DA8F0" w:rsidTr="00F05FBF">
        <w:tc>
          <w:tcPr>
            <w:tcW w:w="1929" w:type="dxa"/>
          </w:tcPr>
          <w:p w14:paraId="30BF01E5" w14:textId="37A4F6AC" w:rsidR="004579E5" w:rsidRPr="00A51A08" w:rsidRDefault="000E1F24" w:rsidP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  <w:r w:rsidR="00714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29" w:type="dxa"/>
          </w:tcPr>
          <w:p w14:paraId="0C63B29F" w14:textId="25CDEFDF" w:rsidR="00714E37" w:rsidRDefault="008B55C0" w:rsidP="00714E37">
            <w:pPr>
              <w:rPr>
                <w:rFonts w:ascii="Arial" w:hAnsi="Arial" w:cs="Arial"/>
              </w:rPr>
            </w:pPr>
            <w:r w:rsidRPr="00D236A4">
              <w:rPr>
                <w:rFonts w:ascii="Arial" w:hAnsi="Arial" w:cs="Arial"/>
              </w:rPr>
              <w:t xml:space="preserve">Using the curriculum and learner experience to develop their knowledge, skills, </w:t>
            </w:r>
            <w:proofErr w:type="gramStart"/>
            <w:r w:rsidRPr="00D236A4">
              <w:rPr>
                <w:rFonts w:ascii="Arial" w:hAnsi="Arial" w:cs="Arial"/>
              </w:rPr>
              <w:t>behaviours</w:t>
            </w:r>
            <w:proofErr w:type="gramEnd"/>
            <w:r w:rsidRPr="00D236A4">
              <w:rPr>
                <w:rFonts w:ascii="Arial" w:hAnsi="Arial" w:cs="Arial"/>
              </w:rPr>
              <w:t xml:space="preserve"> and agency contribute to a sustainable future, </w:t>
            </w:r>
            <w:r w:rsidR="00714E37" w:rsidRPr="00D236A4">
              <w:rPr>
                <w:rFonts w:ascii="Arial" w:hAnsi="Arial" w:cs="Arial"/>
              </w:rPr>
              <w:t xml:space="preserve">make informed decisions and take individual and collective action </w:t>
            </w:r>
            <w:r w:rsidR="00E00C42" w:rsidRPr="00D236A4">
              <w:rPr>
                <w:rFonts w:ascii="Arial" w:hAnsi="Arial" w:cs="Arial"/>
              </w:rPr>
              <w:t>to solve sustainability challenges.</w:t>
            </w:r>
            <w:r w:rsidR="004B1C34">
              <w:rPr>
                <w:rFonts w:ascii="Arial" w:hAnsi="Arial" w:cs="Arial"/>
              </w:rPr>
              <w:t xml:space="preserve">  Create opportunities that empower learners of all ages to understand &amp; respond to this agenda.  </w:t>
            </w:r>
          </w:p>
          <w:p w14:paraId="3BFD06D3" w14:textId="77777777" w:rsidR="00714E37" w:rsidRDefault="00714E37" w:rsidP="00714E37">
            <w:pPr>
              <w:rPr>
                <w:rFonts w:ascii="Arial" w:hAnsi="Arial" w:cs="Arial"/>
              </w:rPr>
            </w:pPr>
          </w:p>
          <w:p w14:paraId="01AEE69A" w14:textId="2F0B58F8" w:rsidR="00714E37" w:rsidRDefault="00714E37" w:rsidP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to consider</w:t>
            </w:r>
            <w:r w:rsidR="00D236A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  <w:p w14:paraId="2F6AB737" w14:textId="4462928A" w:rsidR="00714E37" w:rsidRDefault="00714E37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</w:t>
            </w:r>
            <w:r w:rsidR="00E00C42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reen / </w:t>
            </w:r>
            <w:r w:rsidR="00E00C4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ustainability / environment embedded into curriculum</w:t>
            </w:r>
            <w:r w:rsidR="00A2536C">
              <w:rPr>
                <w:rFonts w:ascii="Arial" w:hAnsi="Arial" w:cs="Arial"/>
              </w:rPr>
              <w:t>?</w:t>
            </w:r>
          </w:p>
          <w:p w14:paraId="46968857" w14:textId="581132AD" w:rsidR="00714E37" w:rsidRDefault="00714E37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skills </w:t>
            </w:r>
            <w:r w:rsidR="00E00C42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knowledge in this area developed </w:t>
            </w:r>
            <w:r w:rsidR="00E00C42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expanded</w:t>
            </w:r>
            <w:r w:rsidR="00A2536C">
              <w:rPr>
                <w:rFonts w:ascii="Arial" w:hAnsi="Arial" w:cs="Arial"/>
              </w:rPr>
              <w:t>?</w:t>
            </w:r>
          </w:p>
          <w:p w14:paraId="0D85AA25" w14:textId="15A173F2" w:rsidR="006D75DA" w:rsidRDefault="006D75DA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pastoral, personal development or </w:t>
            </w:r>
            <w:r w:rsidR="00E00C42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ehaviours </w:t>
            </w:r>
            <w:r w:rsidR="00A2536C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="00E00C4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ttitudes </w:t>
            </w:r>
            <w:r w:rsidR="00A2536C">
              <w:rPr>
                <w:rFonts w:ascii="Arial" w:hAnsi="Arial" w:cs="Arial"/>
              </w:rPr>
              <w:t>are you developing?</w:t>
            </w:r>
          </w:p>
          <w:p w14:paraId="44E7C0F1" w14:textId="6DE9BB8A" w:rsidR="006D75DA" w:rsidRDefault="006D75DA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teaching / training practice have you identified</w:t>
            </w:r>
            <w:r w:rsidR="00A2536C">
              <w:rPr>
                <w:rFonts w:ascii="Arial" w:hAnsi="Arial" w:cs="Arial"/>
              </w:rPr>
              <w:t>?</w:t>
            </w:r>
          </w:p>
          <w:p w14:paraId="669DB6DA" w14:textId="5AA60443" w:rsidR="00A7179B" w:rsidRDefault="00A2536C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you developing </w:t>
            </w:r>
            <w:r w:rsidR="00A7179B">
              <w:rPr>
                <w:rFonts w:ascii="Arial" w:hAnsi="Arial" w:cs="Arial"/>
              </w:rPr>
              <w:t>learners</w:t>
            </w:r>
            <w:r>
              <w:rPr>
                <w:rFonts w:ascii="Arial" w:hAnsi="Arial" w:cs="Arial"/>
              </w:rPr>
              <w:t>’</w:t>
            </w:r>
            <w:r w:rsidR="00A7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agency and advocacy </w:t>
            </w:r>
            <w:r w:rsidR="00A7179B" w:rsidRPr="00BE64DC">
              <w:rPr>
                <w:rFonts w:ascii="Arial" w:hAnsi="Arial" w:cs="Arial"/>
              </w:rPr>
              <w:t xml:space="preserve">skills </w:t>
            </w:r>
            <w:r>
              <w:rPr>
                <w:rFonts w:ascii="Arial" w:hAnsi="Arial" w:cs="Arial"/>
              </w:rPr>
              <w:t xml:space="preserve">so they can create change and </w:t>
            </w:r>
            <w:r w:rsidR="00A7179B" w:rsidRPr="00BE64DC">
              <w:rPr>
                <w:rFonts w:ascii="Arial" w:hAnsi="Arial" w:cs="Arial"/>
              </w:rPr>
              <w:t>speak up for caus</w:t>
            </w:r>
            <w:r w:rsidR="00A7179B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they care about?</w:t>
            </w:r>
          </w:p>
          <w:p w14:paraId="4CC73661" w14:textId="02D2D718" w:rsidR="000566BE" w:rsidRPr="000566BE" w:rsidRDefault="00A2536C" w:rsidP="000566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p</w:t>
            </w:r>
            <w:r w:rsidR="000566BE" w:rsidRPr="000566BE">
              <w:rPr>
                <w:rFonts w:ascii="Arial" w:hAnsi="Arial" w:cs="Arial"/>
              </w:rPr>
              <w:t xml:space="preserve">rojects </w:t>
            </w:r>
            <w:r>
              <w:rPr>
                <w:rFonts w:ascii="Arial" w:hAnsi="Arial" w:cs="Arial"/>
              </w:rPr>
              <w:t>and</w:t>
            </w:r>
            <w:r w:rsidR="000566BE" w:rsidRPr="000566BE">
              <w:rPr>
                <w:rFonts w:ascii="Arial" w:hAnsi="Arial" w:cs="Arial"/>
              </w:rPr>
              <w:t xml:space="preserve"> activities for learners to complete for their own lives</w:t>
            </w:r>
            <w:r w:rsidR="00D236A4">
              <w:rPr>
                <w:rFonts w:ascii="Arial" w:hAnsi="Arial" w:cs="Arial"/>
              </w:rPr>
              <w:t xml:space="preserve"> or with their</w:t>
            </w:r>
            <w:r w:rsidR="000566BE" w:rsidRPr="000566BE">
              <w:rPr>
                <w:rFonts w:ascii="Arial" w:hAnsi="Arial" w:cs="Arial"/>
              </w:rPr>
              <w:t xml:space="preserve"> employers </w:t>
            </w:r>
            <w:r w:rsidR="00D236A4">
              <w:rPr>
                <w:rFonts w:ascii="Arial" w:hAnsi="Arial" w:cs="Arial"/>
              </w:rPr>
              <w:t>and/</w:t>
            </w:r>
            <w:r w:rsidR="000566BE" w:rsidRPr="000566BE">
              <w:rPr>
                <w:rFonts w:ascii="Arial" w:hAnsi="Arial" w:cs="Arial"/>
              </w:rPr>
              <w:t xml:space="preserve">or families </w:t>
            </w:r>
            <w:r w:rsidR="00D236A4">
              <w:rPr>
                <w:rFonts w:ascii="Arial" w:hAnsi="Arial" w:cs="Arial"/>
              </w:rPr>
              <w:t>(</w:t>
            </w:r>
            <w:r w:rsidR="000566BE" w:rsidRPr="000566BE">
              <w:rPr>
                <w:rFonts w:ascii="Arial" w:hAnsi="Arial" w:cs="Arial"/>
              </w:rPr>
              <w:t>such as waste audit</w:t>
            </w:r>
            <w:r w:rsidR="00D236A4">
              <w:rPr>
                <w:rFonts w:ascii="Arial" w:hAnsi="Arial" w:cs="Arial"/>
              </w:rPr>
              <w:t>s</w:t>
            </w:r>
            <w:r w:rsidR="000566BE" w:rsidRPr="000566BE">
              <w:rPr>
                <w:rFonts w:ascii="Arial" w:hAnsi="Arial" w:cs="Arial"/>
              </w:rPr>
              <w:t xml:space="preserve">, green </w:t>
            </w:r>
            <w:r w:rsidR="00D236A4">
              <w:rPr>
                <w:rFonts w:ascii="Arial" w:hAnsi="Arial" w:cs="Arial"/>
              </w:rPr>
              <w:t xml:space="preserve">and </w:t>
            </w:r>
            <w:r w:rsidR="000566BE" w:rsidRPr="000566BE">
              <w:rPr>
                <w:rFonts w:ascii="Arial" w:hAnsi="Arial" w:cs="Arial"/>
              </w:rPr>
              <w:t>lean projects or learner surveys</w:t>
            </w:r>
            <w:r w:rsidR="00D236A4">
              <w:rPr>
                <w:rFonts w:ascii="Arial" w:hAnsi="Arial" w:cs="Arial"/>
              </w:rPr>
              <w:t>)?</w:t>
            </w:r>
          </w:p>
          <w:p w14:paraId="4F8E4941" w14:textId="2B2CA5DE" w:rsidR="00967871" w:rsidRPr="00D236A4" w:rsidRDefault="00D236A4" w:rsidP="00D236A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develop</w:t>
            </w:r>
            <w:r w:rsidR="00054252" w:rsidRPr="00054252">
              <w:rPr>
                <w:rFonts w:ascii="Arial" w:hAnsi="Arial" w:cs="Arial"/>
              </w:rPr>
              <w:t xml:space="preserve"> learners</w:t>
            </w:r>
            <w:r>
              <w:rPr>
                <w:rFonts w:ascii="Arial" w:hAnsi="Arial" w:cs="Arial"/>
              </w:rPr>
              <w:t>’</w:t>
            </w:r>
            <w:r w:rsidR="00054252" w:rsidRPr="00054252">
              <w:rPr>
                <w:rFonts w:ascii="Arial" w:hAnsi="Arial" w:cs="Arial"/>
              </w:rPr>
              <w:t xml:space="preserve"> critical thinking skills </w:t>
            </w:r>
            <w:r>
              <w:rPr>
                <w:rFonts w:ascii="Arial" w:hAnsi="Arial" w:cs="Arial"/>
              </w:rPr>
              <w:t>so they can</w:t>
            </w:r>
            <w:r w:rsidR="00054252" w:rsidRPr="00054252">
              <w:rPr>
                <w:rFonts w:ascii="Arial" w:hAnsi="Arial" w:cs="Arial"/>
              </w:rPr>
              <w:t xml:space="preserve"> reflect </w:t>
            </w:r>
            <w:proofErr w:type="gramStart"/>
            <w:r>
              <w:rPr>
                <w:rFonts w:ascii="Arial" w:hAnsi="Arial" w:cs="Arial"/>
              </w:rPr>
              <w:t>their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54252" w:rsidRPr="00054252">
              <w:rPr>
                <w:rFonts w:ascii="Arial" w:hAnsi="Arial" w:cs="Arial"/>
              </w:rPr>
              <w:t>on individual values, attitudes and behaviours as well as lifestyle choices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827" w:type="dxa"/>
          </w:tcPr>
          <w:p w14:paraId="23618015" w14:textId="77777777" w:rsidR="004579E5" w:rsidRDefault="004579E5">
            <w:pPr>
              <w:rPr>
                <w:rFonts w:ascii="Arial" w:hAnsi="Arial" w:cs="Arial"/>
              </w:rPr>
            </w:pPr>
          </w:p>
          <w:p w14:paraId="2895DB9A" w14:textId="5113B273" w:rsidR="004579E5" w:rsidRPr="00A51A08" w:rsidRDefault="00457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3" w:type="dxa"/>
          </w:tcPr>
          <w:p w14:paraId="6416FC77" w14:textId="77777777" w:rsidR="004579E5" w:rsidRPr="00A51A08" w:rsidRDefault="004579E5">
            <w:pPr>
              <w:rPr>
                <w:rFonts w:ascii="Arial" w:hAnsi="Arial" w:cs="Arial"/>
              </w:rPr>
            </w:pPr>
          </w:p>
        </w:tc>
      </w:tr>
      <w:tr w:rsidR="004579E5" w:rsidRPr="00A51A08" w14:paraId="10CC00CF" w14:textId="60E0560B" w:rsidTr="00F05FBF">
        <w:tc>
          <w:tcPr>
            <w:tcW w:w="1929" w:type="dxa"/>
          </w:tcPr>
          <w:p w14:paraId="1F01F1FB" w14:textId="4E97F8C7" w:rsidR="004579E5" w:rsidRPr="00A51A08" w:rsidRDefault="000E1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</w:t>
            </w:r>
            <w:r w:rsidR="00714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29" w:type="dxa"/>
          </w:tcPr>
          <w:p w14:paraId="772E5F0F" w14:textId="5E42ED67" w:rsidR="00714E37" w:rsidRPr="007318E3" w:rsidRDefault="002B1282" w:rsidP="007318E3">
            <w:pPr>
              <w:pStyle w:val="Pa9"/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7318E3">
              <w:rPr>
                <w:rFonts w:ascii="Arial" w:hAnsi="Arial" w:cs="Arial"/>
                <w:sz w:val="22"/>
                <w:szCs w:val="22"/>
              </w:rPr>
              <w:t xml:space="preserve">Maximising your </w:t>
            </w:r>
            <w:r w:rsidR="00C24D0E" w:rsidRPr="007318E3">
              <w:rPr>
                <w:rFonts w:ascii="Arial" w:hAnsi="Arial" w:cs="Arial"/>
                <w:sz w:val="22"/>
                <w:szCs w:val="22"/>
              </w:rPr>
              <w:t>organisation’s</w:t>
            </w:r>
            <w:r w:rsidR="00B629F2" w:rsidRPr="007318E3">
              <w:rPr>
                <w:rFonts w:ascii="Arial" w:hAnsi="Arial" w:cs="Arial"/>
                <w:sz w:val="22"/>
                <w:szCs w:val="22"/>
              </w:rPr>
              <w:t xml:space="preserve"> operations </w:t>
            </w:r>
            <w:r w:rsidRPr="007318E3">
              <w:rPr>
                <w:rFonts w:ascii="Arial" w:hAnsi="Arial" w:cs="Arial"/>
                <w:sz w:val="22"/>
                <w:szCs w:val="22"/>
              </w:rPr>
              <w:t xml:space="preserve">(such as your buildings, systems and processes) to support ESD and enhance your own sustainability </w:t>
            </w:r>
            <w:r w:rsidR="007318E3" w:rsidRPr="007318E3">
              <w:rPr>
                <w:rFonts w:ascii="Arial" w:hAnsi="Arial" w:cs="Arial"/>
                <w:sz w:val="22"/>
                <w:szCs w:val="22"/>
              </w:rPr>
              <w:t xml:space="preserve">performance. </w:t>
            </w:r>
          </w:p>
          <w:p w14:paraId="2E764D00" w14:textId="0B74C462" w:rsidR="00714E37" w:rsidRDefault="00714E37" w:rsidP="00714E37">
            <w:pPr>
              <w:rPr>
                <w:rFonts w:ascii="Arial" w:hAnsi="Arial" w:cs="Arial"/>
              </w:rPr>
            </w:pPr>
          </w:p>
          <w:p w14:paraId="199E8CBD" w14:textId="549DD864" w:rsidR="00714E37" w:rsidRDefault="00714E37" w:rsidP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to consider</w:t>
            </w:r>
            <w:r w:rsidR="009B5E87">
              <w:rPr>
                <w:rFonts w:ascii="Arial" w:hAnsi="Arial" w:cs="Arial"/>
              </w:rPr>
              <w:t>:</w:t>
            </w:r>
          </w:p>
          <w:p w14:paraId="669B623B" w14:textId="3E24B096" w:rsidR="00A7179B" w:rsidRDefault="007318E3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</w:t>
            </w:r>
            <w:r w:rsidR="00D84AF0">
              <w:rPr>
                <w:rFonts w:ascii="Arial" w:hAnsi="Arial" w:cs="Arial"/>
              </w:rPr>
              <w:t>operate sustainably in terms of your energy, travel, HR, procurement, IT</w:t>
            </w:r>
            <w:r w:rsidR="006B4F04">
              <w:rPr>
                <w:rFonts w:ascii="Arial" w:hAnsi="Arial" w:cs="Arial"/>
              </w:rPr>
              <w:t xml:space="preserve">, </w:t>
            </w:r>
            <w:r w:rsidR="006D30AF">
              <w:rPr>
                <w:rFonts w:ascii="Arial" w:hAnsi="Arial" w:cs="Arial"/>
              </w:rPr>
              <w:t xml:space="preserve">finance, </w:t>
            </w:r>
            <w:r w:rsidR="006B4F04">
              <w:rPr>
                <w:rFonts w:ascii="Arial" w:hAnsi="Arial" w:cs="Arial"/>
              </w:rPr>
              <w:t>waste etc.?</w:t>
            </w:r>
          </w:p>
          <w:p w14:paraId="2C37C85A" w14:textId="59C74473" w:rsidR="00714E37" w:rsidRDefault="00714E37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an integral part of quality improvement cycle</w:t>
            </w:r>
            <w:r w:rsidR="007318E3">
              <w:rPr>
                <w:rFonts w:ascii="Arial" w:hAnsi="Arial" w:cs="Arial"/>
              </w:rPr>
              <w:t>?</w:t>
            </w:r>
          </w:p>
          <w:p w14:paraId="7CD48368" w14:textId="3321E643" w:rsidR="00714E37" w:rsidRDefault="006B4F04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strategy? </w:t>
            </w:r>
            <w:r w:rsidR="00714E37">
              <w:rPr>
                <w:rFonts w:ascii="Arial" w:hAnsi="Arial" w:cs="Arial"/>
              </w:rPr>
              <w:t>How far does your strategy go (1 year, 3 years, 5 years)</w:t>
            </w:r>
            <w:r>
              <w:rPr>
                <w:rFonts w:ascii="Arial" w:hAnsi="Arial" w:cs="Arial"/>
              </w:rPr>
              <w:t>?</w:t>
            </w:r>
          </w:p>
          <w:p w14:paraId="4565F0B2" w14:textId="3621CD43" w:rsidR="00714E37" w:rsidRDefault="00714E37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you review the impact </w:t>
            </w:r>
            <w:r w:rsidR="006B4F04">
              <w:rPr>
                <w:rFonts w:ascii="Arial" w:hAnsi="Arial" w:cs="Arial"/>
              </w:rPr>
              <w:t>of your ESD/sustainability work?</w:t>
            </w:r>
          </w:p>
          <w:p w14:paraId="18D6171B" w14:textId="525AB8A0" w:rsidR="00A7179B" w:rsidRDefault="006B4F04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d</w:t>
            </w:r>
            <w:r w:rsidR="00A7179B">
              <w:rPr>
                <w:rFonts w:ascii="Arial" w:hAnsi="Arial" w:cs="Arial"/>
              </w:rPr>
              <w:t>evelop</w:t>
            </w:r>
            <w:r>
              <w:rPr>
                <w:rFonts w:ascii="Arial" w:hAnsi="Arial" w:cs="Arial"/>
              </w:rPr>
              <w:t xml:space="preserve">ed any </w:t>
            </w:r>
            <w:r w:rsidR="00A7179B">
              <w:rPr>
                <w:rFonts w:ascii="Arial" w:hAnsi="Arial" w:cs="Arial"/>
              </w:rPr>
              <w:t>resources that are ‘green’ related</w:t>
            </w:r>
            <w:r>
              <w:rPr>
                <w:rFonts w:ascii="Arial" w:hAnsi="Arial" w:cs="Arial"/>
              </w:rPr>
              <w:t>?</w:t>
            </w:r>
          </w:p>
          <w:p w14:paraId="3FB3714A" w14:textId="682F6297" w:rsidR="007D4511" w:rsidRPr="007D4511" w:rsidRDefault="000B1694" w:rsidP="00977C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made any public commitments to your ESD/sustainability work?</w:t>
            </w:r>
          </w:p>
        </w:tc>
        <w:tc>
          <w:tcPr>
            <w:tcW w:w="3827" w:type="dxa"/>
          </w:tcPr>
          <w:p w14:paraId="287D802D" w14:textId="55498CF7" w:rsidR="00714E37" w:rsidRDefault="00714E37" w:rsidP="00714E37">
            <w:pPr>
              <w:rPr>
                <w:rFonts w:ascii="Arial" w:hAnsi="Arial" w:cs="Arial"/>
              </w:rPr>
            </w:pPr>
          </w:p>
          <w:p w14:paraId="301A4F93" w14:textId="40E7F670" w:rsidR="00967871" w:rsidRPr="00A51A08" w:rsidRDefault="00967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3" w:type="dxa"/>
          </w:tcPr>
          <w:p w14:paraId="1951C4A8" w14:textId="77777777" w:rsidR="004579E5" w:rsidRPr="00A51A08" w:rsidRDefault="004579E5">
            <w:pPr>
              <w:rPr>
                <w:rFonts w:ascii="Arial" w:hAnsi="Arial" w:cs="Arial"/>
              </w:rPr>
            </w:pPr>
          </w:p>
        </w:tc>
      </w:tr>
      <w:tr w:rsidR="004579E5" w:rsidRPr="00A51A08" w14:paraId="5107ABEE" w14:textId="70F220A5" w:rsidTr="00F05FBF">
        <w:tc>
          <w:tcPr>
            <w:tcW w:w="1929" w:type="dxa"/>
          </w:tcPr>
          <w:p w14:paraId="7D47CFC0" w14:textId="372FD165" w:rsidR="004579E5" w:rsidRPr="00A51A08" w:rsidRDefault="000E1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Partnerships</w:t>
            </w:r>
            <w:r w:rsidR="00BE64DC">
              <w:rPr>
                <w:rFonts w:ascii="Arial" w:hAnsi="Arial" w:cs="Arial"/>
              </w:rPr>
              <w:t xml:space="preserve"> </w:t>
            </w:r>
            <w:r w:rsidR="004579E5" w:rsidRPr="00A51A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29" w:type="dxa"/>
          </w:tcPr>
          <w:p w14:paraId="20597F9E" w14:textId="539EC8F1" w:rsidR="004F2388" w:rsidRPr="004F2388" w:rsidRDefault="004F2388" w:rsidP="004F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ESD and sustainability </w:t>
            </w:r>
            <w:r w:rsidRPr="004F2388">
              <w:rPr>
                <w:rFonts w:ascii="Arial" w:hAnsi="Arial" w:cs="Arial"/>
              </w:rPr>
              <w:t>is built into partnerships and community activities and used as a vehicle to stimulate innovation</w:t>
            </w:r>
            <w:r>
              <w:rPr>
                <w:rFonts w:ascii="Arial" w:hAnsi="Arial" w:cs="Arial"/>
              </w:rPr>
              <w:t>, quality and impact.</w:t>
            </w:r>
          </w:p>
          <w:p w14:paraId="358839BF" w14:textId="31B5630E" w:rsidR="00714E37" w:rsidRDefault="00714E37" w:rsidP="00BE64DC">
            <w:pPr>
              <w:rPr>
                <w:rFonts w:ascii="Arial" w:hAnsi="Arial" w:cs="Arial"/>
              </w:rPr>
            </w:pPr>
          </w:p>
          <w:p w14:paraId="100F44C8" w14:textId="34CE60F5" w:rsidR="00714E37" w:rsidRDefault="00714E37" w:rsidP="00BE64DC">
            <w:pPr>
              <w:rPr>
                <w:rFonts w:ascii="Arial" w:hAnsi="Arial" w:cs="Arial"/>
              </w:rPr>
            </w:pPr>
          </w:p>
          <w:p w14:paraId="6C6A6899" w14:textId="523E150F" w:rsidR="00714E37" w:rsidRDefault="00BE64DC" w:rsidP="00BE6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to consider</w:t>
            </w:r>
            <w:r w:rsidR="009B5E87">
              <w:rPr>
                <w:rFonts w:ascii="Arial" w:hAnsi="Arial" w:cs="Arial"/>
              </w:rPr>
              <w:t>:</w:t>
            </w:r>
          </w:p>
          <w:p w14:paraId="671FEB1B" w14:textId="5BB15C2D" w:rsidR="00714E37" w:rsidRDefault="00BE64DC" w:rsidP="00BE64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advice or support are you receiving in this area</w:t>
            </w:r>
            <w:r w:rsidR="004F2388">
              <w:rPr>
                <w:rFonts w:ascii="Arial" w:hAnsi="Arial" w:cs="Arial"/>
              </w:rPr>
              <w:t>?</w:t>
            </w:r>
          </w:p>
          <w:p w14:paraId="0572D664" w14:textId="33C3DD3B" w:rsidR="00BE64DC" w:rsidRDefault="00BE64DC" w:rsidP="00BE64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identified </w:t>
            </w:r>
            <w:r w:rsidR="004F2388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developed local, regional or national partnerships or groups</w:t>
            </w:r>
            <w:r w:rsidR="004F2388">
              <w:rPr>
                <w:rFonts w:ascii="Arial" w:hAnsi="Arial" w:cs="Arial"/>
              </w:rPr>
              <w:t>?</w:t>
            </w:r>
          </w:p>
          <w:p w14:paraId="6E3FAEEB" w14:textId="496A210B" w:rsidR="00BE64DC" w:rsidRDefault="00BE64DC" w:rsidP="00BE64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proofErr w:type="gramStart"/>
            <w:r>
              <w:rPr>
                <w:rFonts w:ascii="Arial" w:hAnsi="Arial" w:cs="Arial"/>
              </w:rPr>
              <w:t>you are</w:t>
            </w:r>
            <w:proofErr w:type="gramEnd"/>
            <w:r>
              <w:rPr>
                <w:rFonts w:ascii="Arial" w:hAnsi="Arial" w:cs="Arial"/>
              </w:rPr>
              <w:t xml:space="preserve"> responding to local priorities and action plans</w:t>
            </w:r>
            <w:r w:rsidR="004F2388">
              <w:rPr>
                <w:rFonts w:ascii="Arial" w:hAnsi="Arial" w:cs="Arial"/>
              </w:rPr>
              <w:t>?</w:t>
            </w:r>
          </w:p>
          <w:p w14:paraId="63C15F3C" w14:textId="54707B17" w:rsidR="007D4511" w:rsidRDefault="004F2388" w:rsidP="00BE64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</w:t>
            </w:r>
            <w:r w:rsidR="007D4511">
              <w:rPr>
                <w:rFonts w:ascii="Arial" w:hAnsi="Arial" w:cs="Arial"/>
              </w:rPr>
              <w:t>eview or challenge</w:t>
            </w:r>
            <w:r>
              <w:rPr>
                <w:rFonts w:ascii="Arial" w:hAnsi="Arial" w:cs="Arial"/>
              </w:rPr>
              <w:t>d</w:t>
            </w:r>
            <w:r w:rsidR="007D4511">
              <w:rPr>
                <w:rFonts w:ascii="Arial" w:hAnsi="Arial" w:cs="Arial"/>
              </w:rPr>
              <w:t xml:space="preserve"> local councils</w:t>
            </w:r>
            <w:r>
              <w:rPr>
                <w:rFonts w:ascii="Arial" w:hAnsi="Arial" w:cs="Arial"/>
              </w:rPr>
              <w:t>’ and/or</w:t>
            </w:r>
            <w:r w:rsidR="007D4511">
              <w:rPr>
                <w:rFonts w:ascii="Arial" w:hAnsi="Arial" w:cs="Arial"/>
              </w:rPr>
              <w:t xml:space="preserve"> LEP</w:t>
            </w:r>
            <w:r>
              <w:rPr>
                <w:rFonts w:ascii="Arial" w:hAnsi="Arial" w:cs="Arial"/>
              </w:rPr>
              <w:t>’</w:t>
            </w:r>
            <w:r w:rsidR="007D4511">
              <w:rPr>
                <w:rFonts w:ascii="Arial" w:hAnsi="Arial" w:cs="Arial"/>
              </w:rPr>
              <w:t xml:space="preserve">s on their response to ESD </w:t>
            </w:r>
            <w:r>
              <w:rPr>
                <w:rFonts w:ascii="Arial" w:hAnsi="Arial" w:cs="Arial"/>
              </w:rPr>
              <w:t>and</w:t>
            </w:r>
            <w:r w:rsidR="007D4511">
              <w:rPr>
                <w:rFonts w:ascii="Arial" w:hAnsi="Arial" w:cs="Arial"/>
              </w:rPr>
              <w:t xml:space="preserve"> what support </w:t>
            </w:r>
            <w:r>
              <w:rPr>
                <w:rFonts w:ascii="Arial" w:hAnsi="Arial" w:cs="Arial"/>
              </w:rPr>
              <w:t xml:space="preserve">is available </w:t>
            </w:r>
            <w:r w:rsidR="007D4511">
              <w:rPr>
                <w:rFonts w:ascii="Arial" w:hAnsi="Arial" w:cs="Arial"/>
              </w:rPr>
              <w:t>for education providers</w:t>
            </w:r>
            <w:r>
              <w:rPr>
                <w:rFonts w:ascii="Arial" w:hAnsi="Arial" w:cs="Arial"/>
              </w:rPr>
              <w:t>?</w:t>
            </w:r>
          </w:p>
          <w:p w14:paraId="2D8E222E" w14:textId="46071AD0" w:rsidR="00A7179B" w:rsidRDefault="00A7179B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employers involved in developing skills or curriculum in this area</w:t>
            </w:r>
            <w:r w:rsidR="004F2388">
              <w:rPr>
                <w:rFonts w:ascii="Arial" w:hAnsi="Arial" w:cs="Arial"/>
              </w:rPr>
              <w:t>?</w:t>
            </w:r>
          </w:p>
          <w:p w14:paraId="1FE8BB42" w14:textId="52823266" w:rsidR="0034589F" w:rsidRDefault="0034589F" w:rsidP="0034589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 learning from and sharing with relevant sectors</w:t>
            </w:r>
            <w:r w:rsidR="00CE2324">
              <w:rPr>
                <w:rFonts w:ascii="Arial" w:hAnsi="Arial" w:cs="Arial"/>
              </w:rPr>
              <w:t xml:space="preserve"> and their sustainability practice?</w:t>
            </w:r>
          </w:p>
          <w:p w14:paraId="40C1FF00" w14:textId="03833572" w:rsidR="00A7179B" w:rsidRDefault="004F2388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considering relevant s</w:t>
            </w:r>
            <w:r w:rsidR="00A7179B">
              <w:rPr>
                <w:rFonts w:ascii="Arial" w:hAnsi="Arial" w:cs="Arial"/>
              </w:rPr>
              <w:t xml:space="preserve">ector or geographical </w:t>
            </w:r>
            <w:r>
              <w:rPr>
                <w:rFonts w:ascii="Arial" w:hAnsi="Arial" w:cs="Arial"/>
              </w:rPr>
              <w:t>needs?</w:t>
            </w:r>
            <w:r w:rsidR="00A7179B">
              <w:rPr>
                <w:rFonts w:ascii="Arial" w:hAnsi="Arial" w:cs="Arial"/>
              </w:rPr>
              <w:t xml:space="preserve"> </w:t>
            </w:r>
          </w:p>
          <w:p w14:paraId="63E2E513" w14:textId="3A58492A" w:rsidR="00A7179B" w:rsidRDefault="004F2388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 e</w:t>
            </w:r>
            <w:r w:rsidR="00A7179B" w:rsidRPr="00BE64DC">
              <w:rPr>
                <w:rFonts w:ascii="Arial" w:hAnsi="Arial" w:cs="Arial"/>
              </w:rPr>
              <w:t>ngag</w:t>
            </w:r>
            <w:r>
              <w:rPr>
                <w:rFonts w:ascii="Arial" w:hAnsi="Arial" w:cs="Arial"/>
              </w:rPr>
              <w:t>ing</w:t>
            </w:r>
            <w:r w:rsidR="00A7179B" w:rsidRPr="00BE64DC">
              <w:rPr>
                <w:rFonts w:ascii="Arial" w:hAnsi="Arial" w:cs="Arial"/>
              </w:rPr>
              <w:t xml:space="preserve"> </w:t>
            </w:r>
            <w:proofErr w:type="gramStart"/>
            <w:r w:rsidR="00A7179B" w:rsidRPr="00BE64DC">
              <w:rPr>
                <w:rFonts w:ascii="Arial" w:hAnsi="Arial" w:cs="Arial"/>
              </w:rPr>
              <w:t>policy-makers</w:t>
            </w:r>
            <w:proofErr w:type="gramEnd"/>
            <w:r w:rsidR="00A7179B" w:rsidRPr="00BE64DC">
              <w:rPr>
                <w:rFonts w:ascii="Arial" w:hAnsi="Arial" w:cs="Arial"/>
              </w:rPr>
              <w:t xml:space="preserve"> and other groups </w:t>
            </w:r>
            <w:r w:rsidR="00A7179B">
              <w:rPr>
                <w:rFonts w:ascii="Arial" w:hAnsi="Arial" w:cs="Arial"/>
              </w:rPr>
              <w:t>for learners to discuss, share</w:t>
            </w:r>
            <w:r w:rsidR="009B5E87">
              <w:rPr>
                <w:rFonts w:ascii="Arial" w:hAnsi="Arial" w:cs="Arial"/>
              </w:rPr>
              <w:t xml:space="preserve"> and</w:t>
            </w:r>
            <w:r w:rsidR="00A7179B">
              <w:rPr>
                <w:rFonts w:ascii="Arial" w:hAnsi="Arial" w:cs="Arial"/>
              </w:rPr>
              <w:t xml:space="preserve"> be involved in</w:t>
            </w:r>
            <w:r w:rsidR="009B5E87">
              <w:rPr>
                <w:rFonts w:ascii="Arial" w:hAnsi="Arial" w:cs="Arial"/>
              </w:rPr>
              <w:t>?</w:t>
            </w:r>
          </w:p>
          <w:p w14:paraId="127AF979" w14:textId="03133B93" w:rsidR="00A7179B" w:rsidRDefault="009B5E87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you </w:t>
            </w:r>
            <w:r w:rsidR="00A7179B" w:rsidRPr="00BE64DC">
              <w:rPr>
                <w:rFonts w:ascii="Arial" w:hAnsi="Arial" w:cs="Arial"/>
              </w:rPr>
              <w:t>use online communities and other communication channels to share messages on the sustainability challenges</w:t>
            </w:r>
            <w:r w:rsidR="00A7179B">
              <w:rPr>
                <w:rFonts w:ascii="Arial" w:hAnsi="Arial" w:cs="Arial"/>
              </w:rPr>
              <w:t xml:space="preserve"> for our sector, their sector</w:t>
            </w:r>
            <w:r w:rsidR="00A7179B" w:rsidRPr="00BE64DC">
              <w:rPr>
                <w:rFonts w:ascii="Arial" w:hAnsi="Arial" w:cs="Arial"/>
              </w:rPr>
              <w:t>,</w:t>
            </w:r>
            <w:r w:rsidR="00A7179B">
              <w:rPr>
                <w:rFonts w:ascii="Arial" w:hAnsi="Arial" w:cs="Arial"/>
              </w:rPr>
              <w:t xml:space="preserve"> the locality or region</w:t>
            </w:r>
            <w:r>
              <w:rPr>
                <w:rFonts w:ascii="Arial" w:hAnsi="Arial" w:cs="Arial"/>
              </w:rPr>
              <w:t>?</w:t>
            </w:r>
          </w:p>
          <w:p w14:paraId="0068E4CA" w14:textId="3512F5E8" w:rsidR="000566BE" w:rsidRDefault="009B5E87" w:rsidP="000566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</w:t>
            </w:r>
            <w:r w:rsidR="000566BE">
              <w:rPr>
                <w:rFonts w:ascii="Arial" w:hAnsi="Arial" w:cs="Arial"/>
              </w:rPr>
              <w:t xml:space="preserve">ommunity engagement opportunities </w:t>
            </w:r>
            <w:r>
              <w:rPr>
                <w:rFonts w:ascii="Arial" w:hAnsi="Arial" w:cs="Arial"/>
              </w:rPr>
              <w:t>are there?</w:t>
            </w:r>
          </w:p>
          <w:p w14:paraId="615B3194" w14:textId="77777777" w:rsidR="00BE64DC" w:rsidRPr="00BE64DC" w:rsidRDefault="00BE64DC" w:rsidP="00BE64DC">
            <w:pPr>
              <w:rPr>
                <w:rFonts w:ascii="Arial" w:hAnsi="Arial" w:cs="Arial"/>
              </w:rPr>
            </w:pPr>
          </w:p>
          <w:p w14:paraId="2E5680D9" w14:textId="77777777" w:rsidR="004579E5" w:rsidRPr="00714E37" w:rsidRDefault="004579E5" w:rsidP="00714E3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43FF5EC" w14:textId="523719C5" w:rsidR="0015016E" w:rsidRPr="00A51A08" w:rsidRDefault="00150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3" w:type="dxa"/>
          </w:tcPr>
          <w:p w14:paraId="13DB3BF3" w14:textId="77777777" w:rsidR="004579E5" w:rsidRPr="00A51A08" w:rsidRDefault="004579E5">
            <w:pPr>
              <w:rPr>
                <w:rFonts w:ascii="Arial" w:hAnsi="Arial" w:cs="Arial"/>
              </w:rPr>
            </w:pPr>
          </w:p>
        </w:tc>
      </w:tr>
      <w:tr w:rsidR="004579E5" w:rsidRPr="00A51A08" w14:paraId="3D07CC01" w14:textId="5C97A33B" w:rsidTr="00F05FBF">
        <w:trPr>
          <w:trHeight w:val="3486"/>
        </w:trPr>
        <w:tc>
          <w:tcPr>
            <w:tcW w:w="1929" w:type="dxa"/>
          </w:tcPr>
          <w:p w14:paraId="2E5BA001" w14:textId="4080E722" w:rsidR="004579E5" w:rsidRPr="00A51A08" w:rsidRDefault="000E1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BE64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29" w:type="dxa"/>
          </w:tcPr>
          <w:p w14:paraId="5D0E3DAE" w14:textId="58A53FAC" w:rsidR="009B5E87" w:rsidRDefault="00C24D0E" w:rsidP="009B5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a culture within your organisation, your learners, and in your </w:t>
            </w:r>
            <w:r w:rsidR="009B5E87" w:rsidRPr="00BE64DC">
              <w:rPr>
                <w:rFonts w:ascii="Arial" w:hAnsi="Arial" w:cs="Arial"/>
              </w:rPr>
              <w:t xml:space="preserve">local community </w:t>
            </w:r>
            <w:r w:rsidR="00A87739">
              <w:rPr>
                <w:rFonts w:ascii="Arial" w:hAnsi="Arial" w:cs="Arial"/>
              </w:rPr>
              <w:t>of active interest</w:t>
            </w:r>
            <w:r w:rsidR="000446CD">
              <w:rPr>
                <w:rFonts w:ascii="Arial" w:hAnsi="Arial" w:cs="Arial"/>
              </w:rPr>
              <w:t xml:space="preserve">, </w:t>
            </w:r>
            <w:r w:rsidR="00A87739">
              <w:rPr>
                <w:rFonts w:ascii="Arial" w:hAnsi="Arial" w:cs="Arial"/>
              </w:rPr>
              <w:t xml:space="preserve">commitment </w:t>
            </w:r>
            <w:r w:rsidR="000446CD">
              <w:rPr>
                <w:rFonts w:ascii="Arial" w:hAnsi="Arial" w:cs="Arial"/>
              </w:rPr>
              <w:t xml:space="preserve">and action </w:t>
            </w:r>
            <w:r w:rsidR="00A87739">
              <w:rPr>
                <w:rFonts w:ascii="Arial" w:hAnsi="Arial" w:cs="Arial"/>
              </w:rPr>
              <w:t xml:space="preserve">to </w:t>
            </w:r>
            <w:r w:rsidR="000446CD" w:rsidRPr="00BE64DC">
              <w:rPr>
                <w:rFonts w:ascii="Arial" w:hAnsi="Arial" w:cs="Arial"/>
              </w:rPr>
              <w:t>embrac</w:t>
            </w:r>
            <w:r w:rsidR="000446CD">
              <w:rPr>
                <w:rFonts w:ascii="Arial" w:hAnsi="Arial" w:cs="Arial"/>
              </w:rPr>
              <w:t>e</w:t>
            </w:r>
            <w:r w:rsidR="000446CD" w:rsidRPr="00BE64DC">
              <w:rPr>
                <w:rFonts w:ascii="Arial" w:hAnsi="Arial" w:cs="Arial"/>
              </w:rPr>
              <w:t xml:space="preserve"> values and attitudes that support a more sustainable future</w:t>
            </w:r>
            <w:r w:rsidR="000446CD">
              <w:rPr>
                <w:rFonts w:ascii="Arial" w:hAnsi="Arial" w:cs="Arial"/>
              </w:rPr>
              <w:t xml:space="preserve"> and create </w:t>
            </w:r>
            <w:r w:rsidR="009B5E87" w:rsidRPr="00BE64DC">
              <w:rPr>
                <w:rFonts w:ascii="Arial" w:hAnsi="Arial" w:cs="Arial"/>
              </w:rPr>
              <w:t>sustainab</w:t>
            </w:r>
            <w:r w:rsidR="000446CD">
              <w:rPr>
                <w:rFonts w:ascii="Arial" w:hAnsi="Arial" w:cs="Arial"/>
              </w:rPr>
              <w:t>le solutions.</w:t>
            </w:r>
          </w:p>
          <w:p w14:paraId="5727506B" w14:textId="4F81890C" w:rsidR="009B5E87" w:rsidRDefault="009B5E87" w:rsidP="009B5E87">
            <w:pPr>
              <w:rPr>
                <w:rFonts w:ascii="Arial" w:hAnsi="Arial" w:cs="Arial"/>
              </w:rPr>
            </w:pPr>
          </w:p>
          <w:p w14:paraId="377366B4" w14:textId="37248D7A" w:rsidR="000446CD" w:rsidRDefault="000446CD" w:rsidP="009B5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to consider:</w:t>
            </w:r>
          </w:p>
          <w:p w14:paraId="021E4F7F" w14:textId="32899213" w:rsidR="006D75DA" w:rsidRDefault="000446CD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e</w:t>
            </w:r>
            <w:r w:rsidR="006D75DA">
              <w:rPr>
                <w:rFonts w:ascii="Arial" w:hAnsi="Arial" w:cs="Arial"/>
              </w:rPr>
              <w:t>mployer</w:t>
            </w:r>
            <w:r>
              <w:rPr>
                <w:rFonts w:ascii="Arial" w:hAnsi="Arial" w:cs="Arial"/>
              </w:rPr>
              <w:t>, l</w:t>
            </w:r>
            <w:r w:rsidR="006D75DA">
              <w:rPr>
                <w:rFonts w:ascii="Arial" w:hAnsi="Arial" w:cs="Arial"/>
              </w:rPr>
              <w:t>earner</w:t>
            </w:r>
            <w:r>
              <w:rPr>
                <w:rFonts w:ascii="Arial" w:hAnsi="Arial" w:cs="Arial"/>
              </w:rPr>
              <w:t xml:space="preserve">, staff and community </w:t>
            </w:r>
            <w:r w:rsidR="006D75DA">
              <w:rPr>
                <w:rFonts w:ascii="Arial" w:hAnsi="Arial" w:cs="Arial"/>
              </w:rPr>
              <w:t xml:space="preserve">voice </w:t>
            </w:r>
            <w:r>
              <w:rPr>
                <w:rFonts w:ascii="Arial" w:hAnsi="Arial" w:cs="Arial"/>
              </w:rPr>
              <w:t>contribute to your ESD work?</w:t>
            </w:r>
          </w:p>
          <w:p w14:paraId="66035E92" w14:textId="491F5B5E" w:rsidR="006D75DA" w:rsidRDefault="000446CD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s</w:t>
            </w:r>
            <w:r w:rsidR="006D75DA">
              <w:rPr>
                <w:rFonts w:ascii="Arial" w:hAnsi="Arial" w:cs="Arial"/>
              </w:rPr>
              <w:t xml:space="preserve">taff CPD </w:t>
            </w:r>
            <w:r>
              <w:rPr>
                <w:rFonts w:ascii="Arial" w:hAnsi="Arial" w:cs="Arial"/>
              </w:rPr>
              <w:t xml:space="preserve">needs </w:t>
            </w:r>
            <w:r w:rsidR="006D75DA">
              <w:rPr>
                <w:rFonts w:ascii="Arial" w:hAnsi="Arial" w:cs="Arial"/>
              </w:rPr>
              <w:t>in this area</w:t>
            </w:r>
            <w:r>
              <w:rPr>
                <w:rFonts w:ascii="Arial" w:hAnsi="Arial" w:cs="Arial"/>
              </w:rPr>
              <w:t>?</w:t>
            </w:r>
          </w:p>
          <w:p w14:paraId="742FBDD5" w14:textId="57B79379" w:rsidR="006D75DA" w:rsidRDefault="000446CD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have you b</w:t>
            </w:r>
            <w:r w:rsidR="006D75DA">
              <w:rPr>
                <w:rFonts w:ascii="Arial" w:hAnsi="Arial" w:cs="Arial"/>
              </w:rPr>
              <w:t>uil</w:t>
            </w:r>
            <w:r>
              <w:rPr>
                <w:rFonts w:ascii="Arial" w:hAnsi="Arial" w:cs="Arial"/>
              </w:rPr>
              <w:t>t</w:t>
            </w:r>
            <w:r w:rsidR="006D75DA">
              <w:rPr>
                <w:rFonts w:ascii="Arial" w:hAnsi="Arial" w:cs="Arial"/>
              </w:rPr>
              <w:t xml:space="preserve"> ESD into performance </w:t>
            </w:r>
            <w:r>
              <w:rPr>
                <w:rFonts w:ascii="Arial" w:hAnsi="Arial" w:cs="Arial"/>
              </w:rPr>
              <w:t>and</w:t>
            </w:r>
            <w:r w:rsidR="006D75DA">
              <w:rPr>
                <w:rFonts w:ascii="Arial" w:hAnsi="Arial" w:cs="Arial"/>
              </w:rPr>
              <w:t xml:space="preserve"> development frameworks for staff </w:t>
            </w:r>
            <w:r>
              <w:rPr>
                <w:rFonts w:ascii="Arial" w:hAnsi="Arial" w:cs="Arial"/>
              </w:rPr>
              <w:t>and</w:t>
            </w:r>
            <w:r w:rsidR="006D75DA">
              <w:rPr>
                <w:rFonts w:ascii="Arial" w:hAnsi="Arial" w:cs="Arial"/>
              </w:rPr>
              <w:t>/or employers</w:t>
            </w:r>
            <w:r>
              <w:rPr>
                <w:rFonts w:ascii="Arial" w:hAnsi="Arial" w:cs="Arial"/>
              </w:rPr>
              <w:t>?</w:t>
            </w:r>
          </w:p>
          <w:p w14:paraId="02DC540F" w14:textId="0A60B639" w:rsidR="006D75DA" w:rsidRDefault="006D75DA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you developing leaders, managers and delivery staff </w:t>
            </w:r>
            <w:r w:rsidR="000446CD">
              <w:rPr>
                <w:rFonts w:ascii="Arial" w:hAnsi="Arial" w:cs="Arial"/>
              </w:rPr>
              <w:t>to meet your sustainability goals?</w:t>
            </w:r>
          </w:p>
          <w:p w14:paraId="2FC2A6D9" w14:textId="01B8FA7B" w:rsidR="0084341A" w:rsidRDefault="0084341A" w:rsidP="00977C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does your leadership and or governance team drive sustainability for your </w:t>
            </w:r>
            <w:r w:rsidR="00816B44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>?</w:t>
            </w:r>
          </w:p>
          <w:p w14:paraId="5E714A8F" w14:textId="0C12292F" w:rsidR="00977C1E" w:rsidRDefault="00977C1E" w:rsidP="00977C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you promoting </w:t>
            </w:r>
            <w:r w:rsidR="000446CD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acknowledging </w:t>
            </w:r>
            <w:r w:rsidRPr="00E3493E">
              <w:rPr>
                <w:rFonts w:ascii="Arial" w:hAnsi="Arial" w:cs="Arial"/>
              </w:rPr>
              <w:t>sustainable lifestyles, human rights, gender equality, promoti</w:t>
            </w:r>
            <w:r w:rsidR="0034589F">
              <w:rPr>
                <w:rFonts w:ascii="Arial" w:hAnsi="Arial" w:cs="Arial"/>
              </w:rPr>
              <w:t>ng</w:t>
            </w:r>
            <w:r w:rsidRPr="00E3493E">
              <w:rPr>
                <w:rFonts w:ascii="Arial" w:hAnsi="Arial" w:cs="Arial"/>
              </w:rPr>
              <w:t xml:space="preserve"> a culture of peace and non-violence, global citizenship and appreciation of cultural diversity</w:t>
            </w:r>
            <w:r w:rsidR="000446CD">
              <w:rPr>
                <w:rFonts w:ascii="Arial" w:hAnsi="Arial" w:cs="Arial"/>
              </w:rPr>
              <w:t>?</w:t>
            </w:r>
          </w:p>
          <w:p w14:paraId="4B339F3B" w14:textId="77777777" w:rsidR="00054252" w:rsidRDefault="00054252" w:rsidP="000542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to share skills gaps or their plans to transition to Green technologies </w:t>
            </w:r>
          </w:p>
          <w:p w14:paraId="32E763EA" w14:textId="2CC6D150" w:rsidR="007D4511" w:rsidRPr="00BE64DC" w:rsidRDefault="00CE2324" w:rsidP="00CE23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 developing sustainability champions?</w:t>
            </w:r>
          </w:p>
        </w:tc>
        <w:tc>
          <w:tcPr>
            <w:tcW w:w="3827" w:type="dxa"/>
          </w:tcPr>
          <w:p w14:paraId="3D22AE7D" w14:textId="0B8D7F84" w:rsidR="0015016E" w:rsidRPr="00A51A08" w:rsidRDefault="0015016E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14:paraId="405DF2FD" w14:textId="77777777" w:rsidR="004579E5" w:rsidRPr="00A51A08" w:rsidRDefault="004579E5">
            <w:pPr>
              <w:rPr>
                <w:rFonts w:ascii="Arial" w:hAnsi="Arial" w:cs="Arial"/>
              </w:rPr>
            </w:pPr>
          </w:p>
        </w:tc>
      </w:tr>
    </w:tbl>
    <w:p w14:paraId="47B1FECA" w14:textId="74DBF59C" w:rsidR="00F05FBF" w:rsidRDefault="00F0272A">
      <w:r w:rsidRPr="00F0272A">
        <w:rPr>
          <w:noProof/>
        </w:rPr>
        <w:drawing>
          <wp:anchor distT="0" distB="0" distL="114300" distR="114300" simplePos="0" relativeHeight="251661312" behindDoc="0" locked="0" layoutInCell="1" allowOverlap="1" wp14:anchorId="08D35273" wp14:editId="69ABE508">
            <wp:simplePos x="0" y="0"/>
            <wp:positionH relativeFrom="margin">
              <wp:posOffset>-643890</wp:posOffset>
            </wp:positionH>
            <wp:positionV relativeFrom="paragraph">
              <wp:posOffset>2037715</wp:posOffset>
            </wp:positionV>
            <wp:extent cx="1089660" cy="575945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72A">
        <w:t xml:space="preserve"> </w:t>
      </w:r>
    </w:p>
    <w:p w14:paraId="677D0D8B" w14:textId="0901A594" w:rsidR="00107E13" w:rsidRPr="00A51A08" w:rsidRDefault="00F05FBF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 wp14:anchorId="1DDBEF1F" wp14:editId="18EC6F15">
            <wp:simplePos x="0" y="0"/>
            <wp:positionH relativeFrom="margin">
              <wp:posOffset>3351530</wp:posOffset>
            </wp:positionH>
            <wp:positionV relativeFrom="margin">
              <wp:posOffset>4966970</wp:posOffset>
            </wp:positionV>
            <wp:extent cx="1770380" cy="920750"/>
            <wp:effectExtent l="0" t="0" r="1270" b="0"/>
            <wp:wrapSquare wrapText="bothSides"/>
            <wp:docPr id="1624888580" name="Picture 1624888580" descr="A picture containing graphics, font, graphic design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9071" name="Picture 1" descr="A picture containing graphics, font, graphic design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0072DC2" wp14:editId="6A14BE51">
            <wp:simplePos x="943610" y="4023360"/>
            <wp:positionH relativeFrom="margin">
              <wp:align>right</wp:align>
            </wp:positionH>
            <wp:positionV relativeFrom="margin">
              <wp:align>bottom</wp:align>
            </wp:positionV>
            <wp:extent cx="1332230" cy="941705"/>
            <wp:effectExtent l="0" t="0" r="0" b="0"/>
            <wp:wrapSquare wrapText="bothSides"/>
            <wp:docPr id="522123649" name="Picture 2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23649" name="Picture 2" descr="A black background with blue tex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This toolkit was developed by Alex Miles, MD of Yorkshire Learning Providers, Co-Chair of Northern Skills Network, and project lead for the ‘championing sustainability through apprenticeships’ collaborative projected funded by the Education &amp; Training Foundation.   </w:t>
      </w:r>
    </w:p>
    <w:sectPr w:rsidR="00107E13" w:rsidRPr="00A51A08" w:rsidSect="009946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975"/>
    <w:multiLevelType w:val="hybridMultilevel"/>
    <w:tmpl w:val="8090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B40"/>
    <w:multiLevelType w:val="hybridMultilevel"/>
    <w:tmpl w:val="FDB47324"/>
    <w:lvl w:ilvl="0" w:tplc="CB10B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8D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1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2D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44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2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EE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0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C1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1713CF"/>
    <w:multiLevelType w:val="hybridMultilevel"/>
    <w:tmpl w:val="1B001D1A"/>
    <w:lvl w:ilvl="0" w:tplc="F9583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3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A9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4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84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8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E2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42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F25565"/>
    <w:multiLevelType w:val="hybridMultilevel"/>
    <w:tmpl w:val="997C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A682F"/>
    <w:multiLevelType w:val="hybridMultilevel"/>
    <w:tmpl w:val="41DA981E"/>
    <w:lvl w:ilvl="0" w:tplc="40742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C5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80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C1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F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5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A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4B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26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B72062"/>
    <w:multiLevelType w:val="hybridMultilevel"/>
    <w:tmpl w:val="18F0F1E2"/>
    <w:lvl w:ilvl="0" w:tplc="1AFCAD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914EB"/>
    <w:multiLevelType w:val="hybridMultilevel"/>
    <w:tmpl w:val="440C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95421"/>
    <w:multiLevelType w:val="hybridMultilevel"/>
    <w:tmpl w:val="5868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61C86"/>
    <w:multiLevelType w:val="hybridMultilevel"/>
    <w:tmpl w:val="F2C65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F5B"/>
    <w:multiLevelType w:val="hybridMultilevel"/>
    <w:tmpl w:val="7130A460"/>
    <w:lvl w:ilvl="0" w:tplc="60DC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4E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E1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88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6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4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4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7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B04F13"/>
    <w:multiLevelType w:val="hybridMultilevel"/>
    <w:tmpl w:val="9830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60A5A"/>
    <w:multiLevelType w:val="hybridMultilevel"/>
    <w:tmpl w:val="9418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41815">
    <w:abstractNumId w:val="0"/>
  </w:num>
  <w:num w:numId="2" w16cid:durableId="266743606">
    <w:abstractNumId w:val="6"/>
  </w:num>
  <w:num w:numId="3" w16cid:durableId="123817241">
    <w:abstractNumId w:val="3"/>
  </w:num>
  <w:num w:numId="4" w16cid:durableId="384254804">
    <w:abstractNumId w:val="11"/>
  </w:num>
  <w:num w:numId="5" w16cid:durableId="1286614898">
    <w:abstractNumId w:val="8"/>
  </w:num>
  <w:num w:numId="6" w16cid:durableId="619871905">
    <w:abstractNumId w:val="7"/>
  </w:num>
  <w:num w:numId="7" w16cid:durableId="1922786600">
    <w:abstractNumId w:val="10"/>
  </w:num>
  <w:num w:numId="8" w16cid:durableId="888806854">
    <w:abstractNumId w:val="9"/>
  </w:num>
  <w:num w:numId="9" w16cid:durableId="756944430">
    <w:abstractNumId w:val="5"/>
  </w:num>
  <w:num w:numId="10" w16cid:durableId="33775105">
    <w:abstractNumId w:val="2"/>
  </w:num>
  <w:num w:numId="11" w16cid:durableId="845510480">
    <w:abstractNumId w:val="1"/>
  </w:num>
  <w:num w:numId="12" w16cid:durableId="134180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1D"/>
    <w:rsid w:val="000446CD"/>
    <w:rsid w:val="00054252"/>
    <w:rsid w:val="000566BE"/>
    <w:rsid w:val="000B1694"/>
    <w:rsid w:val="000E1F24"/>
    <w:rsid w:val="00107E13"/>
    <w:rsid w:val="0015016E"/>
    <w:rsid w:val="001C38F7"/>
    <w:rsid w:val="001D0E22"/>
    <w:rsid w:val="001D5674"/>
    <w:rsid w:val="00213D68"/>
    <w:rsid w:val="002B1282"/>
    <w:rsid w:val="00327FB8"/>
    <w:rsid w:val="0034589F"/>
    <w:rsid w:val="00425266"/>
    <w:rsid w:val="004579E5"/>
    <w:rsid w:val="004B1C34"/>
    <w:rsid w:val="004F2388"/>
    <w:rsid w:val="00543A05"/>
    <w:rsid w:val="005601E3"/>
    <w:rsid w:val="006501BE"/>
    <w:rsid w:val="006743AE"/>
    <w:rsid w:val="006B4F04"/>
    <w:rsid w:val="006D30AF"/>
    <w:rsid w:val="006D75DA"/>
    <w:rsid w:val="00714E37"/>
    <w:rsid w:val="0071792A"/>
    <w:rsid w:val="007306A6"/>
    <w:rsid w:val="007318E3"/>
    <w:rsid w:val="007D4511"/>
    <w:rsid w:val="00810BB6"/>
    <w:rsid w:val="00816B44"/>
    <w:rsid w:val="00820CD0"/>
    <w:rsid w:val="0084341A"/>
    <w:rsid w:val="008B55C0"/>
    <w:rsid w:val="00932F16"/>
    <w:rsid w:val="00967871"/>
    <w:rsid w:val="00977C1E"/>
    <w:rsid w:val="0099461D"/>
    <w:rsid w:val="009B5E87"/>
    <w:rsid w:val="00A2536C"/>
    <w:rsid w:val="00A51A08"/>
    <w:rsid w:val="00A7179B"/>
    <w:rsid w:val="00A87739"/>
    <w:rsid w:val="00B440D7"/>
    <w:rsid w:val="00B629F2"/>
    <w:rsid w:val="00BC636B"/>
    <w:rsid w:val="00BE64DC"/>
    <w:rsid w:val="00C0269B"/>
    <w:rsid w:val="00C24D0E"/>
    <w:rsid w:val="00C31FF6"/>
    <w:rsid w:val="00C42299"/>
    <w:rsid w:val="00CE2324"/>
    <w:rsid w:val="00D236A4"/>
    <w:rsid w:val="00D84AF0"/>
    <w:rsid w:val="00E00C42"/>
    <w:rsid w:val="00E3493E"/>
    <w:rsid w:val="00F0272A"/>
    <w:rsid w:val="00F0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1065"/>
  <w15:chartTrackingRefBased/>
  <w15:docId w15:val="{1B5CAF00-5F44-41A3-B10D-E44DF20D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E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2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F16"/>
    <w:rPr>
      <w:b/>
      <w:bCs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B629F2"/>
    <w:pPr>
      <w:autoSpaceDE w:val="0"/>
      <w:autoSpaceDN w:val="0"/>
      <w:adjustRightInd w:val="0"/>
      <w:spacing w:after="0" w:line="241" w:lineRule="atLeast"/>
    </w:pPr>
    <w:rPr>
      <w:rFonts w:ascii="Helvetica Light" w:hAnsi="Helvetica Light"/>
      <w:sz w:val="24"/>
      <w:szCs w:val="24"/>
    </w:rPr>
  </w:style>
  <w:style w:type="character" w:customStyle="1" w:styleId="A6">
    <w:name w:val="A6"/>
    <w:uiPriority w:val="99"/>
    <w:rsid w:val="00B629F2"/>
    <w:rPr>
      <w:rFonts w:cs="Helvetica Light"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4F2388"/>
    <w:pPr>
      <w:autoSpaceDE w:val="0"/>
      <w:autoSpaceDN w:val="0"/>
      <w:adjustRightInd w:val="0"/>
      <w:spacing w:after="0" w:line="241" w:lineRule="atLeast"/>
    </w:pPr>
    <w:rPr>
      <w:rFonts w:ascii="Helvetica Light" w:hAnsi="Helvetic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lex.miles@wyl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sustainabledevelopment/sustainable-development-goal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Townend</dc:creator>
  <cp:keywords/>
  <dc:description/>
  <cp:lastModifiedBy>Matt Leigh</cp:lastModifiedBy>
  <cp:revision>3</cp:revision>
  <dcterms:created xsi:type="dcterms:W3CDTF">2023-06-13T12:46:00Z</dcterms:created>
  <dcterms:modified xsi:type="dcterms:W3CDTF">2023-09-21T08:27:00Z</dcterms:modified>
</cp:coreProperties>
</file>