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F0" w:rsidRDefault="009674F0" w:rsidP="009674F0">
      <w:pPr>
        <w:pStyle w:val="Title"/>
        <w:jc w:val="left"/>
        <w:rPr>
          <w:rFonts w:cs="Arial"/>
        </w:rPr>
      </w:pPr>
    </w:p>
    <w:p w:rsidR="009674F0" w:rsidRDefault="009674F0" w:rsidP="009674F0">
      <w:pPr>
        <w:pStyle w:val="Subtitle"/>
        <w:rPr>
          <w:rFonts w:ascii="Calibri" w:hAnsi="Calibri" w:cs="Arial"/>
          <w:szCs w:val="24"/>
        </w:rPr>
      </w:pPr>
    </w:p>
    <w:p w:rsidR="009674F0" w:rsidRPr="00CF668B" w:rsidRDefault="009674F0" w:rsidP="009674F0">
      <w:pPr>
        <w:pStyle w:val="Subtitle"/>
        <w:rPr>
          <w:rFonts w:ascii="Calibri" w:hAnsi="Calibri" w:cs="Arial"/>
          <w:szCs w:val="24"/>
        </w:rPr>
      </w:pPr>
      <w:r w:rsidRPr="00CF668B">
        <w:rPr>
          <w:rFonts w:ascii="Calibri" w:hAnsi="Calibri" w:cs="Arial"/>
          <w:szCs w:val="24"/>
        </w:rPr>
        <w:t xml:space="preserve">NOTICE OF ANNUAL GENERAL MEETING – </w:t>
      </w:r>
      <w:r>
        <w:rPr>
          <w:rFonts w:ascii="Calibri" w:hAnsi="Calibri" w:cs="Arial"/>
          <w:szCs w:val="24"/>
        </w:rPr>
        <w:t>30</w:t>
      </w:r>
      <w:r w:rsidRPr="001B53F5">
        <w:rPr>
          <w:rFonts w:ascii="Calibri" w:hAnsi="Calibri" w:cs="Arial"/>
          <w:szCs w:val="24"/>
          <w:vertAlign w:val="superscript"/>
        </w:rPr>
        <w:t>th</w:t>
      </w:r>
      <w:r>
        <w:rPr>
          <w:rFonts w:ascii="Calibri" w:hAnsi="Calibri" w:cs="Arial"/>
          <w:szCs w:val="24"/>
        </w:rPr>
        <w:t xml:space="preserve"> November </w:t>
      </w:r>
      <w:r w:rsidRPr="00FB3A75">
        <w:rPr>
          <w:rFonts w:ascii="Calibri" w:hAnsi="Calibri" w:cs="Arial"/>
          <w:szCs w:val="24"/>
        </w:rPr>
        <w:t>20</w:t>
      </w:r>
      <w:r>
        <w:rPr>
          <w:rFonts w:ascii="Calibri" w:hAnsi="Calibri" w:cs="Arial"/>
          <w:szCs w:val="24"/>
        </w:rPr>
        <w:t>22</w:t>
      </w:r>
    </w:p>
    <w:p w:rsidR="009674F0" w:rsidRPr="00CF668B" w:rsidRDefault="009674F0" w:rsidP="009674F0">
      <w:pPr>
        <w:pStyle w:val="Subtitle"/>
        <w:rPr>
          <w:rFonts w:ascii="Calibri" w:hAnsi="Calibri" w:cs="Arial"/>
          <w:sz w:val="20"/>
        </w:rPr>
      </w:pPr>
    </w:p>
    <w:p w:rsidR="009674F0" w:rsidRDefault="009674F0" w:rsidP="009674F0">
      <w:pPr>
        <w:jc w:val="both"/>
        <w:rPr>
          <w:rFonts w:ascii="Calibri" w:hAnsi="Calibri" w:cs="Arial"/>
        </w:rPr>
      </w:pPr>
      <w:r w:rsidRPr="00CF668B">
        <w:rPr>
          <w:rFonts w:ascii="Calibri" w:hAnsi="Calibri" w:cs="Arial"/>
        </w:rPr>
        <w:t>Notice is hereby given that the Annual General Meeting of Greater Manchester Learning Provider N</w:t>
      </w:r>
      <w:r>
        <w:rPr>
          <w:rFonts w:ascii="Calibri" w:hAnsi="Calibri" w:cs="Arial"/>
        </w:rPr>
        <w:t>etwork Limited will be held as follows:</w:t>
      </w:r>
    </w:p>
    <w:p w:rsidR="009674F0" w:rsidRDefault="009674F0" w:rsidP="009674F0">
      <w:pPr>
        <w:jc w:val="both"/>
        <w:rPr>
          <w:rFonts w:ascii="Calibri" w:hAnsi="Calibri" w:cs="Arial"/>
        </w:rPr>
      </w:pPr>
    </w:p>
    <w:p w:rsidR="009674F0" w:rsidRPr="00FB3A75" w:rsidRDefault="009674F0" w:rsidP="009674F0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GMLPN Network Meeting </w:t>
      </w:r>
    </w:p>
    <w:p w:rsidR="009674F0" w:rsidRPr="00A312E1" w:rsidRDefault="009674F0" w:rsidP="009674F0">
      <w:pPr>
        <w:jc w:val="center"/>
        <w:rPr>
          <w:rFonts w:ascii="Calibri" w:hAnsi="Calibri" w:cs="Arial"/>
          <w:b/>
          <w:sz w:val="24"/>
          <w:szCs w:val="24"/>
        </w:rPr>
      </w:pPr>
    </w:p>
    <w:p w:rsidR="009674F0" w:rsidRPr="00CF668B" w:rsidRDefault="009674F0" w:rsidP="009674F0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30</w:t>
      </w:r>
      <w:r w:rsidRPr="001B53F5">
        <w:rPr>
          <w:rFonts w:ascii="Calibri" w:hAnsi="Calibri" w:cs="Arial"/>
          <w:b/>
          <w:sz w:val="24"/>
          <w:szCs w:val="24"/>
          <w:vertAlign w:val="superscript"/>
        </w:rPr>
        <w:t>th</w:t>
      </w:r>
      <w:r>
        <w:rPr>
          <w:rFonts w:ascii="Calibri" w:hAnsi="Calibri" w:cs="Arial"/>
          <w:b/>
          <w:sz w:val="24"/>
          <w:szCs w:val="24"/>
        </w:rPr>
        <w:t xml:space="preserve"> November 2</w:t>
      </w:r>
      <w:r w:rsidRPr="00FB3A75">
        <w:rPr>
          <w:rFonts w:ascii="Calibri" w:hAnsi="Calibri" w:cs="Arial"/>
          <w:b/>
          <w:sz w:val="24"/>
          <w:szCs w:val="24"/>
        </w:rPr>
        <w:t>0</w:t>
      </w:r>
      <w:r>
        <w:rPr>
          <w:rFonts w:ascii="Calibri" w:hAnsi="Calibri" w:cs="Arial"/>
          <w:b/>
          <w:sz w:val="24"/>
          <w:szCs w:val="24"/>
        </w:rPr>
        <w:t>22</w:t>
      </w:r>
      <w:r w:rsidRPr="00CF668B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from 09.00 – 13.30 (AGM 11-00 to 11-30) </w:t>
      </w:r>
    </w:p>
    <w:p w:rsidR="009674F0" w:rsidRPr="00CF668B" w:rsidRDefault="009674F0" w:rsidP="009674F0">
      <w:pPr>
        <w:jc w:val="both"/>
        <w:rPr>
          <w:rFonts w:ascii="Calibri" w:hAnsi="Calibri" w:cs="Arial"/>
        </w:rPr>
      </w:pPr>
    </w:p>
    <w:p w:rsidR="009674F0" w:rsidRPr="00CF668B" w:rsidRDefault="009674F0" w:rsidP="009674F0">
      <w:pPr>
        <w:rPr>
          <w:rFonts w:ascii="Calibri" w:hAnsi="Calibri" w:cs="Arial"/>
          <w:b/>
          <w:snapToGrid w:val="0"/>
          <w:color w:val="000000"/>
          <w:lang w:val="en-US"/>
        </w:rPr>
      </w:pPr>
      <w:r w:rsidRPr="00CF668B">
        <w:rPr>
          <w:rFonts w:ascii="Calibri" w:hAnsi="Calibri" w:cs="Arial"/>
          <w:b/>
          <w:snapToGrid w:val="0"/>
          <w:color w:val="000000"/>
          <w:lang w:val="en-US"/>
        </w:rPr>
        <w:t>For the following purposes:</w:t>
      </w:r>
    </w:p>
    <w:p w:rsidR="009674F0" w:rsidRPr="00CF668B" w:rsidRDefault="009674F0" w:rsidP="009674F0">
      <w:pPr>
        <w:rPr>
          <w:rFonts w:ascii="Calibri" w:hAnsi="Calibri" w:cs="Arial"/>
          <w:b/>
          <w:snapToGrid w:val="0"/>
          <w:color w:val="000000"/>
          <w:lang w:val="en-US"/>
        </w:rPr>
      </w:pPr>
    </w:p>
    <w:p w:rsidR="009674F0" w:rsidRPr="00CF668B" w:rsidRDefault="009674F0" w:rsidP="009674F0">
      <w:pPr>
        <w:pStyle w:val="Heading1"/>
        <w:numPr>
          <w:ilvl w:val="0"/>
          <w:numId w:val="3"/>
        </w:numPr>
        <w:ind w:hanging="720"/>
        <w:rPr>
          <w:rFonts w:ascii="Calibri" w:hAnsi="Calibri" w:cs="Arial"/>
          <w:b w:val="0"/>
          <w:bCs/>
          <w:sz w:val="20"/>
        </w:rPr>
      </w:pPr>
      <w:r w:rsidRPr="00CF668B">
        <w:rPr>
          <w:rFonts w:ascii="Calibri" w:hAnsi="Calibri" w:cs="Arial"/>
          <w:b w:val="0"/>
          <w:bCs/>
          <w:sz w:val="20"/>
        </w:rPr>
        <w:t xml:space="preserve">To receive the Annual Report and Accounts of the Company for the year ended 31 July </w:t>
      </w:r>
      <w:r>
        <w:rPr>
          <w:rFonts w:ascii="Calibri" w:hAnsi="Calibri" w:cs="Arial"/>
          <w:b w:val="0"/>
          <w:bCs/>
          <w:sz w:val="20"/>
        </w:rPr>
        <w:t>2022</w:t>
      </w:r>
    </w:p>
    <w:p w:rsidR="009674F0" w:rsidRPr="00CF668B" w:rsidRDefault="009674F0" w:rsidP="009674F0">
      <w:pPr>
        <w:jc w:val="right"/>
        <w:rPr>
          <w:rFonts w:ascii="Calibri" w:hAnsi="Calibri" w:cs="Arial"/>
          <w:snapToGrid w:val="0"/>
          <w:color w:val="000000"/>
          <w:lang w:val="en-US"/>
        </w:rPr>
      </w:pPr>
    </w:p>
    <w:p w:rsidR="009674F0" w:rsidRDefault="009674F0" w:rsidP="009674F0">
      <w:pPr>
        <w:numPr>
          <w:ilvl w:val="0"/>
          <w:numId w:val="3"/>
        </w:numPr>
        <w:ind w:hanging="720"/>
        <w:jc w:val="both"/>
        <w:rPr>
          <w:rFonts w:ascii="Calibri" w:hAnsi="Calibri" w:cs="Arial"/>
        </w:rPr>
      </w:pPr>
      <w:r w:rsidRPr="00CF668B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 xml:space="preserve">appoint &amp; </w:t>
      </w:r>
      <w:r w:rsidRPr="00CF668B">
        <w:rPr>
          <w:rFonts w:ascii="Calibri" w:hAnsi="Calibri" w:cs="Arial"/>
        </w:rPr>
        <w:t>re-appoint as Directors of the Company to hold office until the next Annual General Meeting</w:t>
      </w:r>
      <w:r>
        <w:rPr>
          <w:rFonts w:ascii="Calibri" w:hAnsi="Calibri" w:cs="Arial"/>
        </w:rPr>
        <w:t>:</w:t>
      </w:r>
      <w:r w:rsidRPr="00CF668B">
        <w:rPr>
          <w:rFonts w:ascii="Calibri" w:hAnsi="Calibri" w:cs="Arial"/>
        </w:rPr>
        <w:t xml:space="preserve"> </w:t>
      </w:r>
    </w:p>
    <w:p w:rsidR="009674F0" w:rsidRDefault="009674F0" w:rsidP="009674F0">
      <w:pPr>
        <w:pStyle w:val="ListParagraph"/>
        <w:rPr>
          <w:rFonts w:ascii="Calibri" w:hAnsi="Calibri" w:cs="Arial"/>
        </w:rPr>
      </w:pPr>
    </w:p>
    <w:p w:rsidR="009674F0" w:rsidRPr="0071242D" w:rsidRDefault="009674F0" w:rsidP="009674F0">
      <w:pPr>
        <w:numPr>
          <w:ilvl w:val="1"/>
          <w:numId w:val="1"/>
        </w:numPr>
        <w:jc w:val="both"/>
        <w:rPr>
          <w:rFonts w:ascii="Calibri" w:hAnsi="Calibri" w:cs="Arial"/>
        </w:rPr>
      </w:pPr>
      <w:r w:rsidRPr="0071242D">
        <w:rPr>
          <w:rFonts w:ascii="Calibri" w:hAnsi="Calibri" w:cs="Arial"/>
        </w:rPr>
        <w:t>Mark Currie (Chair)</w:t>
      </w:r>
    </w:p>
    <w:p w:rsidR="009674F0" w:rsidRPr="0071242D" w:rsidRDefault="009674F0" w:rsidP="009674F0">
      <w:pPr>
        <w:numPr>
          <w:ilvl w:val="1"/>
          <w:numId w:val="1"/>
        </w:numPr>
        <w:jc w:val="both"/>
        <w:rPr>
          <w:rFonts w:ascii="Calibri" w:hAnsi="Calibri" w:cs="Arial"/>
        </w:rPr>
      </w:pPr>
      <w:r w:rsidRPr="0071242D">
        <w:rPr>
          <w:rFonts w:ascii="Calibri" w:hAnsi="Calibri" w:cs="Arial"/>
        </w:rPr>
        <w:t xml:space="preserve">Debra Woodruff </w:t>
      </w:r>
      <w:r>
        <w:rPr>
          <w:rFonts w:ascii="Calibri" w:hAnsi="Calibri" w:cs="Arial"/>
        </w:rPr>
        <w:t xml:space="preserve">(Finance Director) </w:t>
      </w:r>
      <w:bookmarkStart w:id="0" w:name="_GoBack"/>
      <w:bookmarkEnd w:id="0"/>
    </w:p>
    <w:p w:rsidR="009674F0" w:rsidRPr="0071242D" w:rsidRDefault="009674F0" w:rsidP="009674F0">
      <w:pPr>
        <w:numPr>
          <w:ilvl w:val="1"/>
          <w:numId w:val="1"/>
        </w:numPr>
        <w:jc w:val="both"/>
        <w:rPr>
          <w:rFonts w:ascii="Calibri" w:hAnsi="Calibri" w:cs="Arial"/>
        </w:rPr>
      </w:pPr>
      <w:r w:rsidRPr="0071242D">
        <w:rPr>
          <w:rFonts w:ascii="Calibri" w:hAnsi="Calibri" w:cs="Arial"/>
        </w:rPr>
        <w:t xml:space="preserve">Jonathan Bourne (Company Secretary) </w:t>
      </w:r>
    </w:p>
    <w:p w:rsidR="009674F0" w:rsidRPr="0071242D" w:rsidRDefault="009674F0" w:rsidP="009674F0">
      <w:pPr>
        <w:pStyle w:val="BodyText"/>
        <w:numPr>
          <w:ilvl w:val="1"/>
          <w:numId w:val="1"/>
        </w:numPr>
        <w:rPr>
          <w:rFonts w:ascii="Calibri" w:hAnsi="Calibri" w:cs="Arial"/>
          <w:sz w:val="20"/>
        </w:rPr>
      </w:pPr>
      <w:r w:rsidRPr="0071242D">
        <w:rPr>
          <w:rFonts w:ascii="Calibri" w:hAnsi="Calibri" w:cs="Arial"/>
          <w:sz w:val="20"/>
        </w:rPr>
        <w:t>Nikki Bardsley</w:t>
      </w:r>
    </w:p>
    <w:p w:rsidR="009674F0" w:rsidRPr="0071242D" w:rsidRDefault="009674F0" w:rsidP="009674F0">
      <w:pPr>
        <w:pStyle w:val="BodyText"/>
        <w:numPr>
          <w:ilvl w:val="1"/>
          <w:numId w:val="1"/>
        </w:numPr>
        <w:rPr>
          <w:rFonts w:ascii="Calibri" w:hAnsi="Calibri" w:cs="Arial"/>
          <w:sz w:val="20"/>
        </w:rPr>
      </w:pPr>
      <w:r w:rsidRPr="0071242D">
        <w:rPr>
          <w:rFonts w:ascii="Calibri" w:hAnsi="Calibri" w:cs="Arial"/>
          <w:sz w:val="20"/>
        </w:rPr>
        <w:t>Anne Gornall</w:t>
      </w:r>
    </w:p>
    <w:p w:rsidR="009674F0" w:rsidRPr="0071242D" w:rsidRDefault="009674F0" w:rsidP="009674F0">
      <w:pPr>
        <w:pStyle w:val="BodyText"/>
        <w:numPr>
          <w:ilvl w:val="1"/>
          <w:numId w:val="1"/>
        </w:numPr>
        <w:rPr>
          <w:rFonts w:ascii="Calibri" w:hAnsi="Calibri" w:cs="Arial"/>
          <w:sz w:val="20"/>
        </w:rPr>
      </w:pPr>
      <w:r w:rsidRPr="0071242D">
        <w:rPr>
          <w:rFonts w:ascii="Calibri" w:hAnsi="Calibri" w:cs="Arial"/>
          <w:sz w:val="20"/>
        </w:rPr>
        <w:t>Daniel Wells</w:t>
      </w:r>
    </w:p>
    <w:p w:rsidR="009674F0" w:rsidRPr="0071242D" w:rsidRDefault="009674F0" w:rsidP="009674F0">
      <w:pPr>
        <w:pStyle w:val="BodyText"/>
        <w:numPr>
          <w:ilvl w:val="1"/>
          <w:numId w:val="1"/>
        </w:numPr>
        <w:rPr>
          <w:rFonts w:ascii="Calibri" w:hAnsi="Calibri" w:cs="Arial"/>
          <w:sz w:val="20"/>
        </w:rPr>
      </w:pPr>
      <w:r w:rsidRPr="0071242D">
        <w:rPr>
          <w:rFonts w:ascii="Calibri" w:hAnsi="Calibri" w:cs="Arial"/>
          <w:sz w:val="20"/>
        </w:rPr>
        <w:t>Subrahmaniam Krishnan-Harihara</w:t>
      </w:r>
    </w:p>
    <w:p w:rsidR="009674F0" w:rsidRPr="00CF668B" w:rsidRDefault="009674F0" w:rsidP="009674F0">
      <w:pPr>
        <w:pStyle w:val="BodyText"/>
        <w:rPr>
          <w:rFonts w:ascii="Calibri" w:hAnsi="Calibri" w:cs="Arial"/>
          <w:b/>
          <w:sz w:val="20"/>
        </w:rPr>
      </w:pPr>
    </w:p>
    <w:p w:rsidR="009674F0" w:rsidRPr="00CF668B" w:rsidRDefault="009674F0" w:rsidP="009674F0">
      <w:pPr>
        <w:ind w:left="720" w:hanging="720"/>
        <w:jc w:val="both"/>
        <w:rPr>
          <w:rFonts w:ascii="Calibri" w:hAnsi="Calibri" w:cs="Arial"/>
        </w:rPr>
      </w:pPr>
      <w:r w:rsidRPr="00CF668B">
        <w:rPr>
          <w:rFonts w:ascii="Calibri" w:hAnsi="Calibri" w:cs="Arial"/>
        </w:rPr>
        <w:t>3.</w:t>
      </w:r>
      <w:r w:rsidRPr="00CF668B">
        <w:rPr>
          <w:rFonts w:ascii="Calibri" w:hAnsi="Calibri" w:cs="Arial"/>
        </w:rPr>
        <w:tab/>
      </w:r>
      <w:r>
        <w:rPr>
          <w:rFonts w:ascii="Calibri" w:hAnsi="Calibri" w:cs="Arial"/>
        </w:rPr>
        <w:t>In addition to the Board members to</w:t>
      </w:r>
      <w:r w:rsidRPr="00CF668B">
        <w:rPr>
          <w:rFonts w:ascii="Calibri" w:hAnsi="Calibri" w:cs="Arial"/>
        </w:rPr>
        <w:t xml:space="preserve"> appoint as Advisory Officers to hold office until the next Annual General Meeting of the Company:</w:t>
      </w:r>
    </w:p>
    <w:p w:rsidR="009674F0" w:rsidRPr="00CF668B" w:rsidRDefault="009674F0" w:rsidP="009674F0">
      <w:pPr>
        <w:ind w:left="720" w:hanging="720"/>
        <w:jc w:val="both"/>
        <w:rPr>
          <w:rFonts w:ascii="Calibri" w:hAnsi="Calibri" w:cs="Arial"/>
        </w:rPr>
      </w:pPr>
    </w:p>
    <w:p w:rsidR="009674F0" w:rsidRPr="00303BDC" w:rsidRDefault="009674F0" w:rsidP="009674F0">
      <w:pPr>
        <w:ind w:left="720" w:hanging="720"/>
        <w:jc w:val="both"/>
        <w:rPr>
          <w:rFonts w:ascii="Calibri" w:hAnsi="Calibri" w:cs="Arial"/>
        </w:rPr>
      </w:pPr>
      <w:r w:rsidRPr="00303BDC">
        <w:rPr>
          <w:rFonts w:ascii="Calibri" w:hAnsi="Calibri" w:cs="Arial"/>
        </w:rPr>
        <w:tab/>
        <w:t>3.1</w:t>
      </w:r>
      <w:r w:rsidRPr="00303BDC">
        <w:rPr>
          <w:rFonts w:ascii="Calibri" w:hAnsi="Calibri" w:cs="Arial"/>
        </w:rPr>
        <w:tab/>
        <w:t xml:space="preserve">Jill Nagy </w:t>
      </w:r>
      <w:r w:rsidRPr="00303BDC">
        <w:rPr>
          <w:rFonts w:ascii="Calibri" w:hAnsi="Calibri" w:cs="Arial"/>
        </w:rPr>
        <w:tab/>
      </w:r>
      <w:r w:rsidRPr="00303BDC">
        <w:rPr>
          <w:rFonts w:ascii="Calibri" w:hAnsi="Calibri" w:cs="Arial"/>
        </w:rPr>
        <w:tab/>
      </w:r>
      <w:r w:rsidRPr="00303BD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303BDC">
        <w:rPr>
          <w:rFonts w:ascii="Calibri" w:hAnsi="Calibri" w:cs="Arial"/>
        </w:rPr>
        <w:t xml:space="preserve">Rochdale Training </w:t>
      </w:r>
    </w:p>
    <w:p w:rsidR="009674F0" w:rsidRPr="00303BDC" w:rsidRDefault="009674F0" w:rsidP="009674F0">
      <w:pPr>
        <w:ind w:left="720"/>
        <w:jc w:val="both"/>
        <w:rPr>
          <w:rFonts w:ascii="Calibri" w:hAnsi="Calibri" w:cs="Arial"/>
        </w:rPr>
      </w:pPr>
      <w:r w:rsidRPr="00303BDC">
        <w:rPr>
          <w:rFonts w:ascii="Calibri" w:hAnsi="Calibri" w:cs="Arial"/>
        </w:rPr>
        <w:t>3.2</w:t>
      </w:r>
      <w:r w:rsidRPr="00303BDC">
        <w:rPr>
          <w:rFonts w:ascii="Calibri" w:hAnsi="Calibri" w:cs="Arial"/>
        </w:rPr>
        <w:tab/>
        <w:t>John Whitby</w:t>
      </w:r>
      <w:r w:rsidRPr="00303BDC">
        <w:rPr>
          <w:rFonts w:ascii="Calibri" w:hAnsi="Calibri" w:cs="Arial"/>
        </w:rPr>
        <w:tab/>
      </w:r>
      <w:r w:rsidRPr="00303BD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303BDC">
        <w:rPr>
          <w:rFonts w:ascii="Calibri" w:hAnsi="Calibri" w:cs="Arial"/>
        </w:rPr>
        <w:t>STEGTA</w:t>
      </w:r>
    </w:p>
    <w:p w:rsidR="009674F0" w:rsidRPr="00303BDC" w:rsidRDefault="009674F0" w:rsidP="009674F0">
      <w:pPr>
        <w:ind w:left="720" w:hanging="720"/>
        <w:jc w:val="both"/>
        <w:rPr>
          <w:rFonts w:ascii="Calibri" w:hAnsi="Calibri" w:cs="Arial"/>
        </w:rPr>
      </w:pPr>
      <w:r w:rsidRPr="00303BDC">
        <w:rPr>
          <w:rFonts w:ascii="Calibri" w:hAnsi="Calibri" w:cs="Arial"/>
        </w:rPr>
        <w:tab/>
        <w:t>3.3</w:t>
      </w:r>
      <w:r>
        <w:rPr>
          <w:rFonts w:ascii="Calibri" w:hAnsi="Calibri" w:cs="Arial"/>
        </w:rPr>
        <w:tab/>
        <w:t>Andrew</w:t>
      </w:r>
      <w:r w:rsidRPr="00303BDC">
        <w:rPr>
          <w:rFonts w:ascii="Calibri" w:hAnsi="Calibri" w:cs="Arial"/>
        </w:rPr>
        <w:t xml:space="preserve"> Turner</w:t>
      </w:r>
      <w:r w:rsidRPr="00303BDC">
        <w:rPr>
          <w:rFonts w:ascii="Calibri" w:hAnsi="Calibri" w:cs="Arial"/>
        </w:rPr>
        <w:tab/>
      </w:r>
      <w:r w:rsidRPr="00303BD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303BDC">
        <w:rPr>
          <w:rFonts w:ascii="Calibri" w:hAnsi="Calibri" w:cs="Arial"/>
        </w:rPr>
        <w:t>Rochdale MBC</w:t>
      </w:r>
    </w:p>
    <w:p w:rsidR="009674F0" w:rsidRDefault="009674F0" w:rsidP="009674F0">
      <w:pPr>
        <w:ind w:left="720" w:hanging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  <w:t>3.4</w:t>
      </w:r>
      <w:r>
        <w:rPr>
          <w:rFonts w:ascii="Calibri" w:hAnsi="Calibri"/>
          <w:bCs/>
        </w:rPr>
        <w:tab/>
        <w:t>Melanie Nicholson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             Total People (LTE Group)</w:t>
      </w:r>
    </w:p>
    <w:p w:rsidR="009674F0" w:rsidRPr="00406915" w:rsidRDefault="009674F0" w:rsidP="009674F0">
      <w:pPr>
        <w:ind w:left="720" w:hanging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  <w:t>3.5</w:t>
      </w:r>
      <w:r w:rsidRPr="00406915">
        <w:rPr>
          <w:rFonts w:ascii="Calibri" w:hAnsi="Calibri"/>
          <w:bCs/>
        </w:rPr>
        <w:tab/>
        <w:t>Jon-Paul Rimington</w:t>
      </w:r>
      <w:r w:rsidRPr="00406915">
        <w:rPr>
          <w:rFonts w:ascii="Calibri" w:hAnsi="Calibri"/>
          <w:bCs/>
        </w:rPr>
        <w:tab/>
      </w:r>
      <w:r w:rsidRPr="00406915">
        <w:rPr>
          <w:rFonts w:ascii="Calibri" w:hAnsi="Calibri"/>
          <w:bCs/>
        </w:rPr>
        <w:tab/>
        <w:t xml:space="preserve">               </w:t>
      </w:r>
      <w:proofErr w:type="gramStart"/>
      <w:r w:rsidRPr="00406915">
        <w:rPr>
          <w:rFonts w:ascii="Calibri" w:hAnsi="Calibri"/>
          <w:bCs/>
        </w:rPr>
        <w:t>The</w:t>
      </w:r>
      <w:proofErr w:type="gramEnd"/>
      <w:r w:rsidRPr="00406915">
        <w:rPr>
          <w:rFonts w:ascii="Calibri" w:hAnsi="Calibri"/>
          <w:bCs/>
        </w:rPr>
        <w:t xml:space="preserve"> Growth Company - Education &amp; Skills </w:t>
      </w:r>
    </w:p>
    <w:p w:rsidR="009674F0" w:rsidRDefault="009674F0" w:rsidP="009674F0">
      <w:pPr>
        <w:ind w:left="720" w:hanging="720"/>
        <w:jc w:val="both"/>
        <w:rPr>
          <w:rFonts w:ascii="Calibri" w:hAnsi="Calibri" w:cs="Arial"/>
        </w:rPr>
      </w:pPr>
      <w:r w:rsidRPr="00406915">
        <w:rPr>
          <w:rFonts w:ascii="Calibri" w:hAnsi="Calibri" w:cs="Arial"/>
        </w:rPr>
        <w:tab/>
        <w:t>3.</w:t>
      </w:r>
      <w:r>
        <w:rPr>
          <w:rFonts w:ascii="Calibri" w:hAnsi="Calibri" w:cs="Arial"/>
        </w:rPr>
        <w:t>6</w:t>
      </w:r>
      <w:r w:rsidRPr="00406915">
        <w:rPr>
          <w:rFonts w:ascii="Calibri" w:hAnsi="Calibri" w:cs="Arial"/>
        </w:rPr>
        <w:t xml:space="preserve">          Jonathan Lawson </w:t>
      </w:r>
      <w:r w:rsidRPr="00406915">
        <w:rPr>
          <w:rFonts w:ascii="Calibri" w:hAnsi="Calibri" w:cs="Arial"/>
        </w:rPr>
        <w:tab/>
      </w:r>
      <w:r w:rsidRPr="00406915">
        <w:rPr>
          <w:rFonts w:ascii="Calibri" w:hAnsi="Calibri" w:cs="Arial"/>
        </w:rPr>
        <w:tab/>
      </w:r>
      <w:r w:rsidRPr="00406915">
        <w:rPr>
          <w:rFonts w:ascii="Calibri" w:hAnsi="Calibri" w:cs="Arial"/>
        </w:rPr>
        <w:tab/>
        <w:t xml:space="preserve">               Manchester Metropolitan University</w:t>
      </w:r>
    </w:p>
    <w:p w:rsidR="009674F0" w:rsidRDefault="009674F0" w:rsidP="009674F0">
      <w:pPr>
        <w:ind w:left="720"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3.7</w:t>
      </w:r>
      <w:r w:rsidRPr="00303BDC">
        <w:rPr>
          <w:rFonts w:ascii="Calibri" w:hAnsi="Calibri" w:cs="Arial"/>
        </w:rPr>
        <w:tab/>
      </w:r>
      <w:r>
        <w:rPr>
          <w:rFonts w:ascii="Calibri" w:hAnsi="Calibri" w:cs="Arial"/>
        </w:rPr>
        <w:t>Donna Graham</w:t>
      </w:r>
      <w:r w:rsidRPr="00303BD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Positive Steps</w:t>
      </w:r>
      <w:r w:rsidRPr="00303BDC">
        <w:rPr>
          <w:rFonts w:ascii="Calibri" w:hAnsi="Calibri" w:cs="Arial"/>
        </w:rPr>
        <w:t xml:space="preserve"> </w:t>
      </w:r>
    </w:p>
    <w:p w:rsidR="009674F0" w:rsidRDefault="009674F0" w:rsidP="009674F0">
      <w:pPr>
        <w:ind w:left="720"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3.8</w:t>
      </w:r>
      <w:r w:rsidRPr="0040691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      Tracey Wood                                                       Trafford College Group</w:t>
      </w:r>
    </w:p>
    <w:p w:rsidR="009674F0" w:rsidRDefault="009674F0" w:rsidP="009674F0">
      <w:pPr>
        <w:ind w:left="720" w:hanging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3.9          Allan Milne                                                           Salford City College </w:t>
      </w:r>
    </w:p>
    <w:p w:rsidR="009674F0" w:rsidRPr="001B53F5" w:rsidRDefault="009674F0" w:rsidP="009674F0">
      <w:pPr>
        <w:jc w:val="both"/>
        <w:rPr>
          <w:rFonts w:ascii="Calibri" w:hAnsi="Calibri" w:cs="Arial"/>
          <w:highlight w:val="red"/>
        </w:rPr>
      </w:pPr>
    </w:p>
    <w:p w:rsidR="009674F0" w:rsidRPr="00406915" w:rsidRDefault="009674F0" w:rsidP="009674F0">
      <w:pPr>
        <w:ind w:left="720" w:hanging="720"/>
        <w:jc w:val="both"/>
        <w:rPr>
          <w:rFonts w:ascii="Calibri" w:hAnsi="Calibri" w:cs="Arial"/>
        </w:rPr>
      </w:pPr>
      <w:r w:rsidRPr="00406915">
        <w:rPr>
          <w:rFonts w:ascii="Calibri" w:hAnsi="Calibri" w:cs="Arial"/>
        </w:rPr>
        <w:tab/>
        <w:t xml:space="preserve">Ex Officio </w:t>
      </w:r>
    </w:p>
    <w:p w:rsidR="009674F0" w:rsidRPr="001B53F5" w:rsidRDefault="009674F0" w:rsidP="009674F0">
      <w:pPr>
        <w:ind w:left="720" w:hanging="720"/>
        <w:jc w:val="both"/>
        <w:rPr>
          <w:rFonts w:ascii="Calibri" w:hAnsi="Calibri" w:cs="Arial"/>
          <w:highlight w:val="red"/>
        </w:rPr>
      </w:pPr>
    </w:p>
    <w:p w:rsidR="009674F0" w:rsidRPr="00303BDC" w:rsidRDefault="009674F0" w:rsidP="009674F0">
      <w:pPr>
        <w:ind w:left="720" w:hanging="720"/>
        <w:jc w:val="both"/>
        <w:rPr>
          <w:rFonts w:ascii="Calibri" w:hAnsi="Calibri" w:cs="Arial"/>
        </w:rPr>
      </w:pPr>
      <w:r w:rsidRPr="00EA657D">
        <w:rPr>
          <w:rFonts w:ascii="Calibri" w:hAnsi="Calibri" w:cs="Arial"/>
        </w:rPr>
        <w:tab/>
      </w:r>
      <w:r>
        <w:rPr>
          <w:rFonts w:ascii="Calibri" w:hAnsi="Calibri" w:cs="Arial"/>
        </w:rPr>
        <w:t>3.10</w:t>
      </w:r>
      <w:r w:rsidRPr="00EA657D">
        <w:rPr>
          <w:rFonts w:ascii="Calibri" w:hAnsi="Calibri" w:cs="Arial"/>
        </w:rPr>
        <w:tab/>
        <w:t>Katheryn Johnston</w:t>
      </w:r>
      <w:r w:rsidRPr="00EA657D">
        <w:rPr>
          <w:rFonts w:ascii="Calibri" w:hAnsi="Calibri" w:cs="Arial"/>
        </w:rPr>
        <w:tab/>
      </w:r>
      <w:r w:rsidRPr="00EA657D">
        <w:rPr>
          <w:rFonts w:ascii="Calibri" w:hAnsi="Calibri" w:cs="Arial"/>
        </w:rPr>
        <w:tab/>
        <w:t>JCP/DWP</w:t>
      </w:r>
    </w:p>
    <w:p w:rsidR="009674F0" w:rsidRDefault="009674F0" w:rsidP="009674F0">
      <w:pPr>
        <w:rPr>
          <w:rFonts w:ascii="Calibri" w:hAnsi="Calibri" w:cs="Arial"/>
        </w:rPr>
      </w:pPr>
    </w:p>
    <w:p w:rsidR="009674F0" w:rsidRPr="00CF668B" w:rsidRDefault="009674F0" w:rsidP="009674F0">
      <w:pPr>
        <w:rPr>
          <w:rFonts w:ascii="Calibri" w:hAnsi="Calibri" w:cs="Arial"/>
        </w:rPr>
      </w:pPr>
      <w:r w:rsidRPr="00CF668B">
        <w:rPr>
          <w:rFonts w:ascii="Calibri" w:hAnsi="Calibri" w:cs="Arial"/>
        </w:rPr>
        <w:t xml:space="preserve">A member entitled to attend and vote is entitled to appoint a proxy to attend and, on a poll, </w:t>
      </w:r>
      <w:r>
        <w:rPr>
          <w:rFonts w:ascii="Calibri" w:hAnsi="Calibri" w:cs="Arial"/>
        </w:rPr>
        <w:t xml:space="preserve">to </w:t>
      </w:r>
      <w:r w:rsidRPr="00CF668B">
        <w:rPr>
          <w:rFonts w:ascii="Calibri" w:hAnsi="Calibri" w:cs="Arial"/>
        </w:rPr>
        <w:t xml:space="preserve">vote instead of </w:t>
      </w:r>
      <w:r>
        <w:rPr>
          <w:rFonts w:ascii="Calibri" w:hAnsi="Calibri" w:cs="Arial"/>
        </w:rPr>
        <w:t>that member.</w:t>
      </w:r>
      <w:r w:rsidRPr="00CF668B">
        <w:rPr>
          <w:rFonts w:ascii="Calibri" w:hAnsi="Calibri" w:cs="Arial"/>
        </w:rPr>
        <w:t xml:space="preserve">  </w:t>
      </w:r>
    </w:p>
    <w:p w:rsidR="009674F0" w:rsidRDefault="009674F0" w:rsidP="009674F0">
      <w:pPr>
        <w:rPr>
          <w:rFonts w:ascii="Calibri" w:hAnsi="Calibri" w:cs="Arial"/>
        </w:rPr>
      </w:pPr>
    </w:p>
    <w:p w:rsidR="009674F0" w:rsidRPr="00CF668B" w:rsidRDefault="009674F0" w:rsidP="009674F0">
      <w:pPr>
        <w:rPr>
          <w:rFonts w:ascii="Calibri" w:hAnsi="Calibri" w:cs="Arial"/>
        </w:rPr>
      </w:pPr>
      <w:r w:rsidRPr="00CF668B">
        <w:rPr>
          <w:rFonts w:ascii="Calibri" w:hAnsi="Calibri" w:cs="Arial"/>
        </w:rPr>
        <w:t>By order of the Board,</w:t>
      </w:r>
    </w:p>
    <w:p w:rsidR="009674F0" w:rsidRPr="00CF668B" w:rsidRDefault="009674F0" w:rsidP="009674F0">
      <w:pPr>
        <w:rPr>
          <w:rFonts w:ascii="Calibri" w:hAnsi="Calibri" w:cs="Arial"/>
        </w:rPr>
      </w:pPr>
    </w:p>
    <w:p w:rsidR="009674F0" w:rsidRPr="00D6579F" w:rsidRDefault="009674F0" w:rsidP="009674F0">
      <w:pPr>
        <w:rPr>
          <w:rFonts w:ascii="Arial" w:hAnsi="Arial" w:cs="Arial"/>
        </w:rPr>
      </w:pPr>
      <w:r w:rsidRPr="00785B40">
        <w:rPr>
          <w:rFonts w:ascii="Arial" w:hAnsi="Arial" w:cs="Arial"/>
          <w:noProof/>
          <w:lang w:eastAsia="en-GB"/>
        </w:rPr>
        <w:drawing>
          <wp:inline distT="0" distB="0" distL="0" distR="0">
            <wp:extent cx="1615440" cy="6781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F0" w:rsidRPr="00D6579F" w:rsidRDefault="009674F0" w:rsidP="009674F0">
      <w:pPr>
        <w:rPr>
          <w:rFonts w:ascii="Arial" w:hAnsi="Arial" w:cs="Arial"/>
        </w:rPr>
      </w:pPr>
      <w:r w:rsidRPr="00D6579F">
        <w:rPr>
          <w:rFonts w:ascii="Arial" w:hAnsi="Arial" w:cs="Arial"/>
        </w:rPr>
        <w:t>Secretary</w:t>
      </w:r>
    </w:p>
    <w:p w:rsidR="009674F0" w:rsidRDefault="009674F0" w:rsidP="009674F0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1B53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2022</w:t>
      </w:r>
    </w:p>
    <w:p w:rsidR="009674F0" w:rsidRDefault="009674F0" w:rsidP="009674F0">
      <w:pPr>
        <w:rPr>
          <w:rFonts w:ascii="Arial" w:hAnsi="Arial" w:cs="Arial"/>
        </w:rPr>
      </w:pPr>
    </w:p>
    <w:p w:rsidR="009674F0" w:rsidRDefault="009674F0" w:rsidP="009674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Registered office: c/o Mantra Learning, </w:t>
      </w:r>
      <w:proofErr w:type="spellStart"/>
      <w:r>
        <w:rPr>
          <w:rFonts w:ascii="Arial" w:hAnsi="Arial" w:cs="Arial"/>
        </w:rPr>
        <w:t>Greengate</w:t>
      </w:r>
      <w:proofErr w:type="spellEnd"/>
      <w:r>
        <w:rPr>
          <w:rFonts w:ascii="Arial" w:hAnsi="Arial" w:cs="Arial"/>
        </w:rPr>
        <w:t>, Middleton, Manchester M24 1RU</w:t>
      </w:r>
    </w:p>
    <w:p w:rsidR="009674F0" w:rsidRDefault="009674F0" w:rsidP="009674F0">
      <w:pPr>
        <w:rPr>
          <w:rFonts w:ascii="Arial" w:hAnsi="Arial"/>
          <w:sz w:val="18"/>
        </w:rPr>
      </w:pPr>
    </w:p>
    <w:p w:rsidR="009674F0" w:rsidRDefault="009674F0" w:rsidP="009674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Notes:</w:t>
      </w:r>
    </w:p>
    <w:p w:rsidR="009674F0" w:rsidRDefault="009674F0" w:rsidP="009674F0">
      <w:pPr>
        <w:rPr>
          <w:rFonts w:ascii="Arial" w:hAnsi="Arial"/>
          <w:sz w:val="18"/>
        </w:rPr>
      </w:pPr>
    </w:p>
    <w:p w:rsidR="009674F0" w:rsidRDefault="009674F0" w:rsidP="009674F0">
      <w:pPr>
        <w:numPr>
          <w:ilvl w:val="0"/>
          <w:numId w:val="2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 form of proxy will be sent upon request to </w:t>
      </w:r>
      <w:hyperlink r:id="rId8" w:history="1">
        <w:r w:rsidRPr="00F74CD8">
          <w:rPr>
            <w:rStyle w:val="Hyperlink"/>
            <w:rFonts w:ascii="Arial" w:hAnsi="Arial"/>
            <w:sz w:val="18"/>
          </w:rPr>
          <w:t>charlotte.j@gmlpn.co.uk</w:t>
        </w:r>
      </w:hyperlink>
      <w:r>
        <w:rPr>
          <w:rFonts w:ascii="Arial" w:hAnsi="Arial"/>
          <w:sz w:val="18"/>
        </w:rPr>
        <w:t>. The appointment of a proxy will not prevent you from subsequently attending and voting at the meeting in person.</w:t>
      </w:r>
    </w:p>
    <w:p w:rsidR="009674F0" w:rsidRDefault="009674F0" w:rsidP="009674F0">
      <w:pPr>
        <w:rPr>
          <w:rFonts w:ascii="Arial" w:hAnsi="Arial"/>
          <w:sz w:val="18"/>
        </w:rPr>
      </w:pPr>
    </w:p>
    <w:p w:rsidR="009674F0" w:rsidRDefault="009674F0" w:rsidP="009674F0">
      <w:pPr>
        <w:numPr>
          <w:ilvl w:val="0"/>
          <w:numId w:val="2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 be effective the instrument appointing a proxy, and any power of attorney or other authority under which it is executed (or duly certified copy of any such power or authority), must be sent by e-mail to </w:t>
      </w:r>
      <w:hyperlink r:id="rId9" w:history="1">
        <w:r w:rsidRPr="00F74CD8">
          <w:rPr>
            <w:rStyle w:val="Hyperlink"/>
            <w:rFonts w:ascii="Arial" w:hAnsi="Arial"/>
            <w:sz w:val="18"/>
          </w:rPr>
          <w:t>charlotte.j@gmlpn.co.uk</w:t>
        </w:r>
      </w:hyperlink>
      <w:r>
        <w:rPr>
          <w:rFonts w:ascii="Arial" w:hAnsi="Arial"/>
          <w:sz w:val="18"/>
        </w:rPr>
        <w:t xml:space="preserve"> not less than 48 hours before the time for holding the meeting.</w:t>
      </w:r>
    </w:p>
    <w:p w:rsidR="009674F0" w:rsidRDefault="009674F0" w:rsidP="009674F0">
      <w:pPr>
        <w:pStyle w:val="ListParagraph"/>
        <w:rPr>
          <w:rFonts w:ascii="Arial" w:hAnsi="Arial"/>
          <w:sz w:val="18"/>
        </w:rPr>
      </w:pPr>
    </w:p>
    <w:p w:rsidR="009674F0" w:rsidRPr="005A5B97" w:rsidRDefault="009674F0" w:rsidP="009674F0">
      <w:pPr>
        <w:numPr>
          <w:ilvl w:val="0"/>
          <w:numId w:val="2"/>
        </w:numPr>
        <w:rPr>
          <w:rFonts w:ascii="Arial" w:hAnsi="Arial"/>
          <w:sz w:val="18"/>
        </w:rPr>
      </w:pPr>
      <w:r w:rsidRPr="005A5B97">
        <w:rPr>
          <w:rFonts w:ascii="Arial" w:hAnsi="Arial"/>
          <w:sz w:val="18"/>
        </w:rPr>
        <w:t>If you do not indicate how your proxy is to vote</w:t>
      </w:r>
      <w:r>
        <w:rPr>
          <w:rFonts w:ascii="Arial" w:hAnsi="Arial"/>
          <w:sz w:val="18"/>
        </w:rPr>
        <w:t xml:space="preserve"> on the form of proxy</w:t>
      </w:r>
      <w:r w:rsidRPr="005A5B97">
        <w:rPr>
          <w:rFonts w:ascii="Arial" w:hAnsi="Arial"/>
          <w:sz w:val="18"/>
        </w:rPr>
        <w:t>, you</w:t>
      </w:r>
      <w:r>
        <w:rPr>
          <w:rFonts w:ascii="Arial" w:hAnsi="Arial"/>
          <w:sz w:val="18"/>
        </w:rPr>
        <w:t xml:space="preserve"> </w:t>
      </w:r>
      <w:r w:rsidRPr="005A5B97">
        <w:rPr>
          <w:rFonts w:ascii="Arial" w:hAnsi="Arial"/>
          <w:sz w:val="18"/>
        </w:rPr>
        <w:t>will be deemed to have authorised your proxy to vote or to withhold your vote as your proxy thinks fit.  Your proxy will also be entitled</w:t>
      </w:r>
      <w:r>
        <w:rPr>
          <w:rFonts w:ascii="Arial" w:hAnsi="Arial"/>
          <w:sz w:val="18"/>
        </w:rPr>
        <w:t xml:space="preserve"> </w:t>
      </w:r>
      <w:r w:rsidRPr="005A5B97">
        <w:rPr>
          <w:rFonts w:ascii="Arial" w:hAnsi="Arial"/>
          <w:sz w:val="18"/>
        </w:rPr>
        <w:t>to vote at his or her discretion on any other resolution properly put to the AGM</w:t>
      </w:r>
      <w:r>
        <w:rPr>
          <w:rFonts w:ascii="Arial" w:hAnsi="Arial"/>
          <w:sz w:val="18"/>
        </w:rPr>
        <w:t>.</w:t>
      </w:r>
    </w:p>
    <w:p w:rsidR="007D39F0" w:rsidRDefault="00DD1567"/>
    <w:sectPr w:rsidR="007D39F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67" w:rsidRDefault="00DD1567" w:rsidP="009674F0">
      <w:r>
        <w:separator/>
      </w:r>
    </w:p>
  </w:endnote>
  <w:endnote w:type="continuationSeparator" w:id="0">
    <w:p w:rsidR="00DD1567" w:rsidRDefault="00DD1567" w:rsidP="0096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67" w:rsidRDefault="00DD1567" w:rsidP="009674F0">
      <w:r>
        <w:separator/>
      </w:r>
    </w:p>
  </w:footnote>
  <w:footnote w:type="continuationSeparator" w:id="0">
    <w:p w:rsidR="00DD1567" w:rsidRDefault="00DD1567" w:rsidP="0096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F0" w:rsidRDefault="009674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-754380</wp:posOffset>
          </wp:positionH>
          <wp:positionV relativeFrom="paragraph">
            <wp:posOffset>-457200</wp:posOffset>
          </wp:positionV>
          <wp:extent cx="1744980" cy="872490"/>
          <wp:effectExtent l="0" t="0" r="7620" b="0"/>
          <wp:wrapTight wrapText="bothSides">
            <wp:wrapPolygon edited="0">
              <wp:start x="14384" y="1886"/>
              <wp:lineTo x="2358" y="4716"/>
              <wp:lineTo x="0" y="6131"/>
              <wp:lineTo x="0" y="20279"/>
              <wp:lineTo x="21459" y="20279"/>
              <wp:lineTo x="21459" y="15092"/>
              <wp:lineTo x="20515" y="4716"/>
              <wp:lineTo x="18629" y="1886"/>
              <wp:lineTo x="14384" y="188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MLPN Main 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FFE"/>
    <w:multiLevelType w:val="singleLevel"/>
    <w:tmpl w:val="B89E3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5C4567"/>
    <w:multiLevelType w:val="multilevel"/>
    <w:tmpl w:val="82C0600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60875A54"/>
    <w:multiLevelType w:val="hybridMultilevel"/>
    <w:tmpl w:val="46EE6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F0"/>
    <w:rsid w:val="009674F0"/>
    <w:rsid w:val="00D91D0D"/>
    <w:rsid w:val="00DD1567"/>
    <w:rsid w:val="00F9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778B2"/>
  <w15:chartTrackingRefBased/>
  <w15:docId w15:val="{16C32CA8-FC4A-4D92-8C61-D3EAE180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74F0"/>
    <w:pPr>
      <w:keepNext/>
      <w:numPr>
        <w:ilvl w:val="12"/>
      </w:numPr>
      <w:ind w:left="708" w:hanging="708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4F0"/>
    <w:rPr>
      <w:rFonts w:ascii="Arial" w:eastAsia="Times New Roman" w:hAnsi="Arial" w:cs="Times New Roman"/>
      <w:b/>
      <w:sz w:val="18"/>
      <w:szCs w:val="20"/>
    </w:rPr>
  </w:style>
  <w:style w:type="paragraph" w:styleId="Subtitle">
    <w:name w:val="Subtitle"/>
    <w:basedOn w:val="Normal"/>
    <w:link w:val="SubtitleChar"/>
    <w:qFormat/>
    <w:rsid w:val="009674F0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9674F0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674F0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9674F0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9674F0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9674F0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674F0"/>
    <w:pPr>
      <w:ind w:left="720"/>
    </w:pPr>
  </w:style>
  <w:style w:type="character" w:styleId="Hyperlink">
    <w:name w:val="Hyperlink"/>
    <w:rsid w:val="009674F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4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4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j@gmlp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rlotte.j@gmlp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Lees</dc:creator>
  <cp:keywords/>
  <dc:description/>
  <cp:lastModifiedBy>James Lees</cp:lastModifiedBy>
  <cp:revision>1</cp:revision>
  <dcterms:created xsi:type="dcterms:W3CDTF">2022-10-11T10:25:00Z</dcterms:created>
  <dcterms:modified xsi:type="dcterms:W3CDTF">2022-10-11T10:29:00Z</dcterms:modified>
</cp:coreProperties>
</file>