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68D85" w14:textId="77777777" w:rsidR="00671D6D" w:rsidRDefault="00671D6D" w:rsidP="00474510">
      <w:pPr>
        <w:spacing w:after="0" w:line="240" w:lineRule="auto"/>
        <w:rPr>
          <w:b/>
          <w:color w:val="FFFFFF" w:themeColor="background1"/>
          <w:sz w:val="96"/>
          <w:szCs w:val="64"/>
        </w:rPr>
      </w:pPr>
      <w:r w:rsidRPr="0049015D">
        <w:rPr>
          <w:noProof/>
          <w:color w:val="FFFFFF" w:themeColor="background1"/>
          <w:sz w:val="96"/>
          <w:szCs w:val="64"/>
          <w:lang w:eastAsia="en-GB"/>
        </w:rPr>
        <mc:AlternateContent>
          <mc:Choice Requires="wps">
            <w:drawing>
              <wp:anchor distT="0" distB="0" distL="114300" distR="114300" simplePos="0" relativeHeight="251660288" behindDoc="1" locked="0" layoutInCell="1" allowOverlap="1" wp14:anchorId="7DC6C927" wp14:editId="4E1FDC78">
                <wp:simplePos x="0" y="0"/>
                <wp:positionH relativeFrom="column">
                  <wp:posOffset>-685800</wp:posOffset>
                </wp:positionH>
                <wp:positionV relativeFrom="paragraph">
                  <wp:posOffset>137620</wp:posOffset>
                </wp:positionV>
                <wp:extent cx="7630160" cy="3877682"/>
                <wp:effectExtent l="0" t="0" r="8890" b="8890"/>
                <wp:wrapNone/>
                <wp:docPr id="3" name="Rectangle 3"/>
                <wp:cNvGraphicFramePr/>
                <a:graphic xmlns:a="http://schemas.openxmlformats.org/drawingml/2006/main">
                  <a:graphicData uri="http://schemas.microsoft.com/office/word/2010/wordprocessingShape">
                    <wps:wsp>
                      <wps:cNvSpPr/>
                      <wps:spPr>
                        <a:xfrm>
                          <a:off x="0" y="0"/>
                          <a:ext cx="7630160" cy="3877682"/>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4pt;margin-top:10.85pt;width:600.8pt;height:3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" fillcolor="#7f7f7f [1612]" stroked="f" strokeweight="2pt"/>
            </w:pict>
          </mc:Fallback>
        </mc:AlternateContent>
      </w:r>
    </w:p>
    <w:p w14:paraId="6BBFEF2C" w14:textId="77777777" w:rsidR="00671D6D" w:rsidRPr="0049015D" w:rsidRDefault="00671D6D" w:rsidP="00474510">
      <w:pPr>
        <w:spacing w:after="0" w:line="240" w:lineRule="auto"/>
        <w:rPr>
          <w:b/>
          <w:color w:val="FFFFFF" w:themeColor="background1"/>
          <w:sz w:val="44"/>
          <w:szCs w:val="64"/>
        </w:rPr>
      </w:pPr>
      <w:r w:rsidRPr="0049015D">
        <w:rPr>
          <w:b/>
          <w:color w:val="FFFFFF" w:themeColor="background1"/>
          <w:sz w:val="44"/>
          <w:szCs w:val="64"/>
        </w:rPr>
        <w:t>Greater Manchester Search and Apply</w:t>
      </w:r>
    </w:p>
    <w:p w14:paraId="3D474C3E" w14:textId="77777777" w:rsidR="00671D6D" w:rsidRDefault="00671D6D" w:rsidP="00474510">
      <w:pPr>
        <w:pBdr>
          <w:bottom w:val="single" w:sz="8" w:space="1" w:color="FFFFFF" w:themeColor="background1"/>
        </w:pBdr>
        <w:spacing w:after="0" w:line="240" w:lineRule="auto"/>
        <w:rPr>
          <w:b/>
          <w:color w:val="FFFFFF" w:themeColor="background1"/>
          <w:sz w:val="96"/>
          <w:szCs w:val="64"/>
        </w:rPr>
      </w:pPr>
      <w:r w:rsidRPr="0049015D">
        <w:rPr>
          <w:b/>
          <w:color w:val="FFFFFF" w:themeColor="background1"/>
          <w:sz w:val="96"/>
          <w:szCs w:val="64"/>
        </w:rPr>
        <w:t>UCAS Progress</w:t>
      </w:r>
    </w:p>
    <w:p w14:paraId="7344B7AB" w14:textId="77777777" w:rsidR="00671D6D" w:rsidRPr="0049015D" w:rsidRDefault="00671D6D" w:rsidP="00474510">
      <w:pPr>
        <w:pBdr>
          <w:bottom w:val="single" w:sz="8" w:space="1" w:color="FFFFFF" w:themeColor="background1"/>
        </w:pBdr>
        <w:spacing w:after="0" w:line="240" w:lineRule="auto"/>
        <w:rPr>
          <w:b/>
          <w:color w:val="FFFFFF" w:themeColor="background1"/>
          <w:sz w:val="44"/>
          <w:szCs w:val="64"/>
        </w:rPr>
      </w:pPr>
    </w:p>
    <w:p w14:paraId="2E471076" w14:textId="77777777" w:rsidR="00671D6D" w:rsidRDefault="00671D6D" w:rsidP="00474510">
      <w:pPr>
        <w:pBdr>
          <w:top w:val="single" w:sz="4" w:space="1" w:color="FFFFFF" w:themeColor="background1"/>
        </w:pBdr>
        <w:spacing w:after="0" w:line="240" w:lineRule="auto"/>
        <w:rPr>
          <w:b/>
          <w:color w:val="FFFFFF" w:themeColor="background1"/>
          <w:sz w:val="44"/>
          <w:szCs w:val="64"/>
        </w:rPr>
      </w:pPr>
    </w:p>
    <w:p w14:paraId="774F43B9" w14:textId="561AB0D4" w:rsidR="00671D6D" w:rsidRDefault="00DA7479" w:rsidP="00474510">
      <w:pPr>
        <w:pBdr>
          <w:top w:val="single" w:sz="4" w:space="1" w:color="FFFFFF" w:themeColor="background1"/>
        </w:pBdr>
        <w:spacing w:after="0" w:line="240" w:lineRule="auto"/>
        <w:rPr>
          <w:b/>
          <w:color w:val="FFFFFF" w:themeColor="background1"/>
          <w:sz w:val="44"/>
          <w:szCs w:val="64"/>
        </w:rPr>
      </w:pPr>
      <w:r>
        <w:rPr>
          <w:b/>
          <w:color w:val="FFFFFF" w:themeColor="background1"/>
          <w:sz w:val="44"/>
          <w:szCs w:val="64"/>
        </w:rPr>
        <w:t>Good</w:t>
      </w:r>
      <w:r w:rsidR="00671D6D" w:rsidRPr="0049015D">
        <w:rPr>
          <w:b/>
          <w:color w:val="FFFFFF" w:themeColor="background1"/>
          <w:sz w:val="44"/>
          <w:szCs w:val="64"/>
        </w:rPr>
        <w:t xml:space="preserve"> Practice</w:t>
      </w:r>
      <w:r>
        <w:rPr>
          <w:b/>
          <w:color w:val="FFFFFF" w:themeColor="background1"/>
          <w:sz w:val="44"/>
          <w:szCs w:val="64"/>
        </w:rPr>
        <w:t xml:space="preserve"> for post-16 providers</w:t>
      </w:r>
      <w:r w:rsidR="00671D6D" w:rsidRPr="0049015D">
        <w:rPr>
          <w:b/>
          <w:color w:val="FFFFFF" w:themeColor="background1"/>
          <w:sz w:val="44"/>
          <w:szCs w:val="64"/>
        </w:rPr>
        <w:t xml:space="preserve"> </w:t>
      </w:r>
    </w:p>
    <w:p w14:paraId="36E60DA3" w14:textId="77777777" w:rsidR="00671D6D" w:rsidRPr="0049015D" w:rsidRDefault="00671D6D" w:rsidP="00474510">
      <w:pPr>
        <w:spacing w:after="0" w:line="240" w:lineRule="auto"/>
        <w:rPr>
          <w:b/>
          <w:sz w:val="28"/>
        </w:rPr>
      </w:pPr>
      <w:r w:rsidRPr="0049015D">
        <w:rPr>
          <w:b/>
          <w:noProof/>
          <w:color w:val="FFFFFF" w:themeColor="background1"/>
          <w:sz w:val="96"/>
          <w:szCs w:val="64"/>
          <w:lang w:eastAsia="en-GB"/>
        </w:rPr>
        <w:drawing>
          <wp:anchor distT="0" distB="0" distL="114300" distR="114300" simplePos="0" relativeHeight="251659264" behindDoc="1" locked="0" layoutInCell="1" allowOverlap="1" wp14:anchorId="3759D8D0" wp14:editId="0CDF68A6">
            <wp:simplePos x="0" y="0"/>
            <wp:positionH relativeFrom="column">
              <wp:posOffset>-553720</wp:posOffset>
            </wp:positionH>
            <wp:positionV relativeFrom="paragraph">
              <wp:posOffset>3567430</wp:posOffset>
            </wp:positionV>
            <wp:extent cx="7202805" cy="1197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202805" cy="1197610"/>
                    </a:xfrm>
                    <a:prstGeom prst="rect">
                      <a:avLst/>
                    </a:prstGeom>
                  </pic:spPr>
                </pic:pic>
              </a:graphicData>
            </a:graphic>
            <wp14:sizeRelH relativeFrom="page">
              <wp14:pctWidth>0</wp14:pctWidth>
            </wp14:sizeRelH>
            <wp14:sizeRelV relativeFrom="page">
              <wp14:pctHeight>0</wp14:pctHeight>
            </wp14:sizeRelV>
          </wp:anchor>
        </w:drawing>
      </w:r>
      <w:r w:rsidRPr="0049015D">
        <w:rPr>
          <w:noProof/>
          <w:color w:val="FFFFFF" w:themeColor="background1"/>
          <w:sz w:val="96"/>
          <w:szCs w:val="64"/>
          <w:lang w:eastAsia="en-GB"/>
        </w:rPr>
        <mc:AlternateContent>
          <mc:Choice Requires="wps">
            <w:drawing>
              <wp:anchor distT="0" distB="0" distL="114300" distR="114300" simplePos="0" relativeHeight="251661312" behindDoc="1" locked="0" layoutInCell="1" allowOverlap="1" wp14:anchorId="71BE6DE9" wp14:editId="318B7A08">
                <wp:simplePos x="0" y="0"/>
                <wp:positionH relativeFrom="column">
                  <wp:posOffset>-704850</wp:posOffset>
                </wp:positionH>
                <wp:positionV relativeFrom="paragraph">
                  <wp:posOffset>4944745</wp:posOffset>
                </wp:positionV>
                <wp:extent cx="7630160" cy="1553210"/>
                <wp:effectExtent l="0" t="0" r="8890" b="8890"/>
                <wp:wrapNone/>
                <wp:docPr id="7" name="Rectangle 7"/>
                <wp:cNvGraphicFramePr/>
                <a:graphic xmlns:a="http://schemas.openxmlformats.org/drawingml/2006/main">
                  <a:graphicData uri="http://schemas.microsoft.com/office/word/2010/wordprocessingShape">
                    <wps:wsp>
                      <wps:cNvSpPr/>
                      <wps:spPr>
                        <a:xfrm>
                          <a:off x="0" y="0"/>
                          <a:ext cx="7630160" cy="15532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5.5pt;margin-top:389.35pt;width:600.8pt;height:12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" fillcolor="#d8d8d8 [2732]" stroked="f" strokeweight="2pt"/>
            </w:pict>
          </mc:Fallback>
        </mc:AlternateContent>
      </w:r>
      <w:r w:rsidRPr="0049015D">
        <w:rPr>
          <w:b/>
          <w:sz w:val="28"/>
        </w:rPr>
        <w:t xml:space="preserve"> </w:t>
      </w:r>
      <w:r w:rsidRPr="0049015D">
        <w:rPr>
          <w:b/>
          <w:sz w:val="28"/>
        </w:rPr>
        <w:br w:type="page"/>
      </w:r>
    </w:p>
    <w:p w14:paraId="32A602C1" w14:textId="77777777" w:rsidR="00671D6D" w:rsidRDefault="00671D6D" w:rsidP="00474510">
      <w:pPr>
        <w:shd w:val="clear" w:color="auto" w:fill="D9D9D9" w:themeFill="background1" w:themeFillShade="D9"/>
        <w:spacing w:after="0"/>
        <w:ind w:left="-1418" w:firstLine="1418"/>
        <w:rPr>
          <w:b/>
          <w:sz w:val="28"/>
        </w:rPr>
      </w:pPr>
    </w:p>
    <w:p w14:paraId="27D7AA11" w14:textId="77777777" w:rsidR="00B53345" w:rsidRDefault="00B53345" w:rsidP="00474510">
      <w:pPr>
        <w:shd w:val="clear" w:color="auto" w:fill="D9D9D9" w:themeFill="background1" w:themeFillShade="D9"/>
        <w:spacing w:after="0"/>
        <w:ind w:left="-1418" w:firstLine="1418"/>
        <w:rPr>
          <w:b/>
          <w:sz w:val="28"/>
        </w:rPr>
      </w:pPr>
    </w:p>
    <w:p w14:paraId="17A41E21" w14:textId="77777777" w:rsidR="00B53345" w:rsidRDefault="00B53345" w:rsidP="00474510">
      <w:pPr>
        <w:shd w:val="clear" w:color="auto" w:fill="D9D9D9" w:themeFill="background1" w:themeFillShade="D9"/>
        <w:spacing w:after="0"/>
        <w:ind w:left="-1418" w:firstLine="1418"/>
        <w:rPr>
          <w:b/>
          <w:sz w:val="28"/>
        </w:rPr>
      </w:pPr>
    </w:p>
    <w:p w14:paraId="25C4661B" w14:textId="77777777" w:rsidR="00671D6D" w:rsidRPr="00DA7479" w:rsidRDefault="00671D6D" w:rsidP="00474510">
      <w:pPr>
        <w:shd w:val="clear" w:color="auto" w:fill="D9D9D9" w:themeFill="background1" w:themeFillShade="D9"/>
        <w:spacing w:after="0"/>
        <w:ind w:left="-1418" w:firstLine="1418"/>
        <w:rPr>
          <w:b/>
          <w:sz w:val="32"/>
          <w:szCs w:val="32"/>
        </w:rPr>
      </w:pPr>
      <w:r w:rsidRPr="00DA7479">
        <w:rPr>
          <w:b/>
          <w:sz w:val="32"/>
          <w:szCs w:val="32"/>
        </w:rPr>
        <w:t>Contents</w:t>
      </w:r>
    </w:p>
    <w:p w14:paraId="7A8DD1ED" w14:textId="77777777" w:rsidR="00671D6D" w:rsidRPr="00DA7479" w:rsidRDefault="00671D6D" w:rsidP="00474510">
      <w:pPr>
        <w:shd w:val="clear" w:color="auto" w:fill="D9D9D9" w:themeFill="background1" w:themeFillShade="D9"/>
        <w:spacing w:after="0"/>
        <w:ind w:left="-1418" w:firstLine="1418"/>
        <w:rPr>
          <w:b/>
          <w:sz w:val="32"/>
          <w:szCs w:val="32"/>
        </w:rPr>
      </w:pPr>
    </w:p>
    <w:p w14:paraId="2DBB732D" w14:textId="77777777" w:rsidR="00671D6D" w:rsidRPr="00DA7479" w:rsidRDefault="00671D6D" w:rsidP="00474510">
      <w:pPr>
        <w:shd w:val="clear" w:color="auto" w:fill="D9D9D9" w:themeFill="background1" w:themeFillShade="D9"/>
        <w:spacing w:after="0"/>
        <w:ind w:left="-1418" w:firstLine="1418"/>
        <w:rPr>
          <w:b/>
          <w:sz w:val="32"/>
          <w:szCs w:val="32"/>
        </w:rPr>
      </w:pPr>
      <w:r w:rsidRPr="00DA7479">
        <w:rPr>
          <w:b/>
          <w:sz w:val="32"/>
          <w:szCs w:val="32"/>
        </w:rPr>
        <w:t>Section 1</w:t>
      </w:r>
    </w:p>
    <w:p w14:paraId="0B3E456A" w14:textId="77777777" w:rsidR="00671D6D" w:rsidRPr="00DA7479" w:rsidRDefault="00671D6D" w:rsidP="00474510">
      <w:pPr>
        <w:shd w:val="clear" w:color="auto" w:fill="D9D9D9" w:themeFill="background1" w:themeFillShade="D9"/>
        <w:spacing w:after="0"/>
        <w:ind w:left="-1418" w:firstLine="1418"/>
        <w:rPr>
          <w:b/>
          <w:sz w:val="32"/>
          <w:szCs w:val="32"/>
        </w:rPr>
      </w:pPr>
    </w:p>
    <w:p w14:paraId="6EF9B298" w14:textId="77777777" w:rsidR="00671D6D" w:rsidRPr="00B53345" w:rsidRDefault="00671D6D" w:rsidP="00474510">
      <w:pPr>
        <w:shd w:val="clear" w:color="auto" w:fill="D9D9D9" w:themeFill="background1" w:themeFillShade="D9"/>
        <w:spacing w:after="0"/>
        <w:ind w:left="-1418" w:firstLine="1418"/>
        <w:rPr>
          <w:b/>
          <w:sz w:val="28"/>
          <w:szCs w:val="28"/>
        </w:rPr>
      </w:pPr>
      <w:r w:rsidRPr="00B53345">
        <w:rPr>
          <w:b/>
          <w:sz w:val="28"/>
          <w:szCs w:val="28"/>
        </w:rPr>
        <w:tab/>
        <w:t>Introduction and background</w:t>
      </w:r>
    </w:p>
    <w:p w14:paraId="7C456F2B" w14:textId="77777777" w:rsidR="00671D6D" w:rsidRPr="00DA7479" w:rsidRDefault="00671D6D" w:rsidP="00474510">
      <w:pPr>
        <w:shd w:val="clear" w:color="auto" w:fill="D9D9D9" w:themeFill="background1" w:themeFillShade="D9"/>
        <w:spacing w:after="0"/>
        <w:ind w:left="-1418" w:firstLine="1418"/>
        <w:rPr>
          <w:b/>
          <w:sz w:val="32"/>
          <w:szCs w:val="32"/>
        </w:rPr>
      </w:pPr>
    </w:p>
    <w:p w14:paraId="0EC6D1DD" w14:textId="77777777" w:rsidR="00671D6D" w:rsidRPr="00DA7479" w:rsidRDefault="00671D6D" w:rsidP="00474510">
      <w:pPr>
        <w:shd w:val="clear" w:color="auto" w:fill="D9D9D9" w:themeFill="background1" w:themeFillShade="D9"/>
        <w:spacing w:after="0"/>
        <w:ind w:left="-1418" w:firstLine="1418"/>
        <w:rPr>
          <w:b/>
          <w:sz w:val="32"/>
          <w:szCs w:val="32"/>
        </w:rPr>
      </w:pPr>
    </w:p>
    <w:p w14:paraId="7C6DCDE5" w14:textId="77777777" w:rsidR="00671D6D" w:rsidRPr="00DA7479" w:rsidRDefault="00671D6D" w:rsidP="00474510">
      <w:pPr>
        <w:shd w:val="clear" w:color="auto" w:fill="D9D9D9" w:themeFill="background1" w:themeFillShade="D9"/>
        <w:spacing w:after="0"/>
        <w:ind w:left="-1418" w:firstLine="1418"/>
        <w:rPr>
          <w:b/>
          <w:sz w:val="32"/>
          <w:szCs w:val="32"/>
        </w:rPr>
      </w:pPr>
      <w:r w:rsidRPr="00DA7479">
        <w:rPr>
          <w:b/>
          <w:sz w:val="32"/>
          <w:szCs w:val="32"/>
        </w:rPr>
        <w:t>Section 2</w:t>
      </w:r>
    </w:p>
    <w:p w14:paraId="1B80B664" w14:textId="77777777" w:rsidR="00671D6D" w:rsidRPr="00DA7479" w:rsidRDefault="00671D6D" w:rsidP="00474510">
      <w:pPr>
        <w:shd w:val="clear" w:color="auto" w:fill="D9D9D9" w:themeFill="background1" w:themeFillShade="D9"/>
        <w:spacing w:after="0"/>
        <w:ind w:left="-1418" w:firstLine="1418"/>
        <w:rPr>
          <w:b/>
          <w:sz w:val="32"/>
          <w:szCs w:val="32"/>
        </w:rPr>
      </w:pPr>
    </w:p>
    <w:p w14:paraId="33E1D8E5" w14:textId="0015A569" w:rsidR="00671D6D" w:rsidRPr="00B53345" w:rsidRDefault="00671D6D" w:rsidP="00474510">
      <w:pPr>
        <w:shd w:val="clear" w:color="auto" w:fill="D9D9D9" w:themeFill="background1" w:themeFillShade="D9"/>
        <w:spacing w:after="0"/>
        <w:ind w:left="-1418" w:firstLine="1418"/>
        <w:rPr>
          <w:b/>
          <w:sz w:val="28"/>
          <w:szCs w:val="28"/>
        </w:rPr>
      </w:pPr>
      <w:r w:rsidRPr="00B53345">
        <w:rPr>
          <w:b/>
          <w:sz w:val="28"/>
          <w:szCs w:val="28"/>
        </w:rPr>
        <w:tab/>
      </w:r>
      <w:r w:rsidR="00B53345">
        <w:rPr>
          <w:b/>
          <w:sz w:val="28"/>
          <w:szCs w:val="28"/>
        </w:rPr>
        <w:t>Enhancing y</w:t>
      </w:r>
      <w:r w:rsidRPr="00B53345">
        <w:rPr>
          <w:b/>
          <w:sz w:val="28"/>
          <w:szCs w:val="28"/>
        </w:rPr>
        <w:t>our Provider Profile</w:t>
      </w:r>
    </w:p>
    <w:p w14:paraId="7A4A965D" w14:textId="77777777" w:rsidR="00671D6D" w:rsidRPr="00DA7479" w:rsidRDefault="00671D6D" w:rsidP="00474510">
      <w:pPr>
        <w:shd w:val="clear" w:color="auto" w:fill="D9D9D9" w:themeFill="background1" w:themeFillShade="D9"/>
        <w:spacing w:after="0"/>
        <w:ind w:left="-1418" w:firstLine="1418"/>
        <w:rPr>
          <w:b/>
          <w:sz w:val="32"/>
          <w:szCs w:val="32"/>
        </w:rPr>
      </w:pPr>
    </w:p>
    <w:p w14:paraId="1A777170" w14:textId="77777777" w:rsidR="00671D6D" w:rsidRPr="00DA7479" w:rsidRDefault="00671D6D" w:rsidP="00474510">
      <w:pPr>
        <w:shd w:val="clear" w:color="auto" w:fill="D9D9D9" w:themeFill="background1" w:themeFillShade="D9"/>
        <w:spacing w:after="0"/>
        <w:ind w:left="-1418" w:firstLine="1418"/>
        <w:rPr>
          <w:b/>
          <w:sz w:val="32"/>
          <w:szCs w:val="32"/>
        </w:rPr>
      </w:pPr>
    </w:p>
    <w:p w14:paraId="73478EB5" w14:textId="77777777" w:rsidR="00671D6D" w:rsidRPr="00DA7479" w:rsidRDefault="00671D6D" w:rsidP="00474510">
      <w:pPr>
        <w:shd w:val="clear" w:color="auto" w:fill="D9D9D9" w:themeFill="background1" w:themeFillShade="D9"/>
        <w:spacing w:after="0"/>
        <w:ind w:left="-1418" w:firstLine="1418"/>
        <w:rPr>
          <w:b/>
          <w:sz w:val="32"/>
          <w:szCs w:val="32"/>
        </w:rPr>
      </w:pPr>
      <w:r w:rsidRPr="00DA7479">
        <w:rPr>
          <w:b/>
          <w:sz w:val="32"/>
          <w:szCs w:val="32"/>
        </w:rPr>
        <w:t>Section 3</w:t>
      </w:r>
    </w:p>
    <w:p w14:paraId="1B3A985D" w14:textId="77777777" w:rsidR="00671D6D" w:rsidRPr="00DA7479" w:rsidRDefault="00671D6D" w:rsidP="00474510">
      <w:pPr>
        <w:shd w:val="clear" w:color="auto" w:fill="D9D9D9" w:themeFill="background1" w:themeFillShade="D9"/>
        <w:spacing w:after="0"/>
        <w:ind w:left="-1418" w:firstLine="1418"/>
        <w:rPr>
          <w:b/>
          <w:sz w:val="32"/>
          <w:szCs w:val="32"/>
        </w:rPr>
      </w:pPr>
    </w:p>
    <w:p w14:paraId="31F3DCC3" w14:textId="53249F4D" w:rsidR="00671D6D" w:rsidRPr="00B53345" w:rsidRDefault="00671D6D" w:rsidP="00474510">
      <w:pPr>
        <w:shd w:val="clear" w:color="auto" w:fill="D9D9D9" w:themeFill="background1" w:themeFillShade="D9"/>
        <w:spacing w:after="0"/>
        <w:ind w:left="-1418" w:firstLine="1418"/>
        <w:rPr>
          <w:b/>
          <w:sz w:val="28"/>
          <w:szCs w:val="28"/>
        </w:rPr>
      </w:pPr>
      <w:r w:rsidRPr="00B53345">
        <w:rPr>
          <w:b/>
          <w:sz w:val="28"/>
          <w:szCs w:val="28"/>
        </w:rPr>
        <w:tab/>
      </w:r>
      <w:r w:rsidR="00B53345" w:rsidRPr="00B53345">
        <w:rPr>
          <w:b/>
          <w:sz w:val="28"/>
          <w:szCs w:val="28"/>
        </w:rPr>
        <w:t>Uploading Excellent Course Information</w:t>
      </w:r>
      <w:r w:rsidRPr="00B53345">
        <w:rPr>
          <w:b/>
          <w:sz w:val="28"/>
          <w:szCs w:val="28"/>
        </w:rPr>
        <w:t xml:space="preserve"> </w:t>
      </w:r>
    </w:p>
    <w:p w14:paraId="7368E86C" w14:textId="77777777" w:rsidR="00671D6D" w:rsidRPr="00DA7479" w:rsidRDefault="00671D6D" w:rsidP="00474510">
      <w:pPr>
        <w:shd w:val="clear" w:color="auto" w:fill="D9D9D9" w:themeFill="background1" w:themeFillShade="D9"/>
        <w:spacing w:after="0"/>
        <w:ind w:left="-1418" w:firstLine="1418"/>
        <w:rPr>
          <w:b/>
          <w:sz w:val="32"/>
          <w:szCs w:val="32"/>
        </w:rPr>
      </w:pPr>
    </w:p>
    <w:p w14:paraId="1AA9714C" w14:textId="77777777" w:rsidR="00671D6D" w:rsidRPr="00DA7479" w:rsidRDefault="00671D6D" w:rsidP="00474510">
      <w:pPr>
        <w:shd w:val="clear" w:color="auto" w:fill="D9D9D9" w:themeFill="background1" w:themeFillShade="D9"/>
        <w:spacing w:after="0"/>
        <w:ind w:left="-1418" w:firstLine="1418"/>
        <w:rPr>
          <w:b/>
          <w:sz w:val="32"/>
          <w:szCs w:val="32"/>
        </w:rPr>
      </w:pPr>
    </w:p>
    <w:p w14:paraId="716C2009" w14:textId="77777777" w:rsidR="00671D6D" w:rsidRPr="00DA7479" w:rsidRDefault="00671D6D" w:rsidP="00474510">
      <w:pPr>
        <w:shd w:val="clear" w:color="auto" w:fill="D9D9D9" w:themeFill="background1" w:themeFillShade="D9"/>
        <w:spacing w:after="0"/>
        <w:ind w:left="-1418" w:firstLine="1418"/>
        <w:rPr>
          <w:b/>
          <w:sz w:val="32"/>
          <w:szCs w:val="32"/>
        </w:rPr>
      </w:pPr>
      <w:r w:rsidRPr="00DA7479">
        <w:rPr>
          <w:b/>
          <w:sz w:val="32"/>
          <w:szCs w:val="32"/>
        </w:rPr>
        <w:t>Section 4</w:t>
      </w:r>
    </w:p>
    <w:p w14:paraId="5C15F8A5" w14:textId="77777777" w:rsidR="00671D6D" w:rsidRPr="00DA7479" w:rsidRDefault="00671D6D" w:rsidP="00474510">
      <w:pPr>
        <w:shd w:val="clear" w:color="auto" w:fill="D9D9D9" w:themeFill="background1" w:themeFillShade="D9"/>
        <w:spacing w:after="0"/>
        <w:ind w:left="-1418" w:firstLine="1418"/>
        <w:rPr>
          <w:b/>
          <w:sz w:val="32"/>
          <w:szCs w:val="32"/>
        </w:rPr>
      </w:pPr>
    </w:p>
    <w:p w14:paraId="51F0CA0D" w14:textId="77777777" w:rsidR="00671D6D" w:rsidRPr="00B53345" w:rsidRDefault="00671D6D" w:rsidP="00474510">
      <w:pPr>
        <w:shd w:val="clear" w:color="auto" w:fill="D9D9D9" w:themeFill="background1" w:themeFillShade="D9"/>
        <w:spacing w:after="0"/>
        <w:ind w:left="-1418" w:firstLine="1418"/>
        <w:rPr>
          <w:b/>
          <w:sz w:val="28"/>
          <w:szCs w:val="28"/>
        </w:rPr>
      </w:pPr>
      <w:r w:rsidRPr="00B53345">
        <w:rPr>
          <w:b/>
          <w:sz w:val="28"/>
          <w:szCs w:val="28"/>
        </w:rPr>
        <w:tab/>
        <w:t xml:space="preserve">Handling Apprenticeship Expressions of Interest </w:t>
      </w:r>
    </w:p>
    <w:p w14:paraId="1D843515" w14:textId="77777777" w:rsidR="00671D6D" w:rsidRPr="00FD013B" w:rsidRDefault="00671D6D" w:rsidP="00474510">
      <w:pPr>
        <w:shd w:val="clear" w:color="auto" w:fill="D9D9D9" w:themeFill="background1" w:themeFillShade="D9"/>
        <w:spacing w:after="0"/>
        <w:ind w:left="-1418" w:firstLine="1418"/>
        <w:rPr>
          <w:b/>
          <w:sz w:val="24"/>
          <w:szCs w:val="24"/>
        </w:rPr>
      </w:pPr>
    </w:p>
    <w:p w14:paraId="73F530BB" w14:textId="77777777" w:rsidR="00671D6D" w:rsidRDefault="00671D6D" w:rsidP="00474510">
      <w:pPr>
        <w:shd w:val="clear" w:color="auto" w:fill="D9D9D9" w:themeFill="background1" w:themeFillShade="D9"/>
        <w:spacing w:after="0"/>
        <w:ind w:left="-1418" w:firstLine="1418"/>
        <w:rPr>
          <w:b/>
          <w:sz w:val="28"/>
        </w:rPr>
      </w:pPr>
    </w:p>
    <w:p w14:paraId="205B686D" w14:textId="77777777" w:rsidR="00671D6D" w:rsidRDefault="00671D6D" w:rsidP="00474510">
      <w:pPr>
        <w:shd w:val="clear" w:color="auto" w:fill="D9D9D9" w:themeFill="background1" w:themeFillShade="D9"/>
        <w:spacing w:after="0"/>
        <w:ind w:left="-1418" w:firstLine="1418"/>
        <w:rPr>
          <w:b/>
          <w:sz w:val="28"/>
        </w:rPr>
      </w:pPr>
    </w:p>
    <w:p w14:paraId="6DC1E60D" w14:textId="77777777" w:rsidR="00671D6D" w:rsidRDefault="00671D6D" w:rsidP="00474510">
      <w:pPr>
        <w:shd w:val="clear" w:color="auto" w:fill="D9D9D9" w:themeFill="background1" w:themeFillShade="D9"/>
        <w:spacing w:after="0"/>
        <w:ind w:left="-1418" w:firstLine="1418"/>
        <w:rPr>
          <w:b/>
          <w:sz w:val="28"/>
        </w:rPr>
      </w:pPr>
    </w:p>
    <w:p w14:paraId="42A3735D" w14:textId="77777777" w:rsidR="00671D6D" w:rsidRDefault="00671D6D" w:rsidP="00474510">
      <w:pPr>
        <w:shd w:val="clear" w:color="auto" w:fill="D9D9D9" w:themeFill="background1" w:themeFillShade="D9"/>
        <w:spacing w:after="0"/>
        <w:ind w:left="-1418" w:firstLine="1418"/>
        <w:rPr>
          <w:b/>
          <w:sz w:val="28"/>
        </w:rPr>
      </w:pPr>
    </w:p>
    <w:p w14:paraId="138D8D55" w14:textId="77777777" w:rsidR="00671D6D" w:rsidRDefault="00671D6D" w:rsidP="00474510">
      <w:pPr>
        <w:shd w:val="clear" w:color="auto" w:fill="D9D9D9" w:themeFill="background1" w:themeFillShade="D9"/>
        <w:spacing w:after="0"/>
        <w:ind w:left="-1418" w:firstLine="1418"/>
        <w:rPr>
          <w:b/>
          <w:sz w:val="28"/>
        </w:rPr>
      </w:pPr>
    </w:p>
    <w:p w14:paraId="3873A17D" w14:textId="77777777" w:rsidR="00671D6D" w:rsidRDefault="00671D6D" w:rsidP="00474510">
      <w:pPr>
        <w:shd w:val="clear" w:color="auto" w:fill="D9D9D9" w:themeFill="background1" w:themeFillShade="D9"/>
        <w:spacing w:after="0"/>
        <w:ind w:left="-1418" w:firstLine="1418"/>
        <w:rPr>
          <w:b/>
          <w:sz w:val="28"/>
        </w:rPr>
      </w:pPr>
    </w:p>
    <w:p w14:paraId="4707074F" w14:textId="77777777" w:rsidR="00671D6D" w:rsidRDefault="00671D6D" w:rsidP="00474510">
      <w:pPr>
        <w:shd w:val="clear" w:color="auto" w:fill="D9D9D9" w:themeFill="background1" w:themeFillShade="D9"/>
        <w:spacing w:after="0"/>
        <w:ind w:left="-1418" w:firstLine="1418"/>
        <w:rPr>
          <w:b/>
          <w:sz w:val="28"/>
        </w:rPr>
      </w:pPr>
    </w:p>
    <w:p w14:paraId="73B045CD" w14:textId="77777777" w:rsidR="00671D6D" w:rsidRDefault="00671D6D" w:rsidP="00474510">
      <w:pPr>
        <w:shd w:val="clear" w:color="auto" w:fill="D9D9D9" w:themeFill="background1" w:themeFillShade="D9"/>
        <w:spacing w:after="0"/>
        <w:ind w:left="-1418" w:firstLine="1418"/>
        <w:rPr>
          <w:b/>
          <w:sz w:val="28"/>
        </w:rPr>
      </w:pPr>
    </w:p>
    <w:p w14:paraId="4C72BD16" w14:textId="77777777" w:rsidR="00671D6D" w:rsidRDefault="00671D6D" w:rsidP="00474510">
      <w:pPr>
        <w:shd w:val="clear" w:color="auto" w:fill="D9D9D9" w:themeFill="background1" w:themeFillShade="D9"/>
        <w:spacing w:after="0"/>
        <w:ind w:left="-1418" w:firstLine="1418"/>
        <w:rPr>
          <w:b/>
          <w:sz w:val="28"/>
        </w:rPr>
      </w:pPr>
    </w:p>
    <w:p w14:paraId="07C2653C" w14:textId="77777777" w:rsidR="00B53345" w:rsidRDefault="00B53345" w:rsidP="00474510">
      <w:pPr>
        <w:shd w:val="clear" w:color="auto" w:fill="D9D9D9" w:themeFill="background1" w:themeFillShade="D9"/>
        <w:spacing w:after="0"/>
        <w:ind w:left="-1418" w:firstLine="1418"/>
        <w:rPr>
          <w:b/>
          <w:sz w:val="28"/>
        </w:rPr>
      </w:pPr>
    </w:p>
    <w:p w14:paraId="47B26233" w14:textId="77777777" w:rsidR="00B53345" w:rsidRDefault="00B53345" w:rsidP="00474510">
      <w:pPr>
        <w:shd w:val="clear" w:color="auto" w:fill="D9D9D9" w:themeFill="background1" w:themeFillShade="D9"/>
        <w:spacing w:after="0"/>
        <w:ind w:left="-1418" w:firstLine="1418"/>
        <w:rPr>
          <w:b/>
          <w:sz w:val="28"/>
        </w:rPr>
      </w:pPr>
    </w:p>
    <w:p w14:paraId="216E093C" w14:textId="77777777" w:rsidR="00B53345" w:rsidRDefault="00B53345" w:rsidP="00474510">
      <w:pPr>
        <w:shd w:val="clear" w:color="auto" w:fill="D9D9D9" w:themeFill="background1" w:themeFillShade="D9"/>
        <w:spacing w:after="0"/>
        <w:ind w:left="-1418" w:firstLine="1418"/>
        <w:rPr>
          <w:b/>
          <w:sz w:val="28"/>
        </w:rPr>
      </w:pPr>
    </w:p>
    <w:p w14:paraId="07A13DA5" w14:textId="033A8D98" w:rsidR="00671D6D" w:rsidRPr="00DA7479" w:rsidRDefault="00DA7479" w:rsidP="00474510">
      <w:pPr>
        <w:shd w:val="clear" w:color="auto" w:fill="D9D9D9" w:themeFill="background1" w:themeFillShade="D9"/>
        <w:spacing w:after="0"/>
        <w:ind w:left="-1418" w:firstLine="1418"/>
        <w:rPr>
          <w:b/>
          <w:sz w:val="28"/>
        </w:rPr>
      </w:pPr>
      <w:r w:rsidRPr="00DA7479">
        <w:rPr>
          <w:b/>
          <w:sz w:val="28"/>
        </w:rPr>
        <w:lastRenderedPageBreak/>
        <w:t>I</w:t>
      </w:r>
      <w:r w:rsidR="00671D6D" w:rsidRPr="00DA7479">
        <w:rPr>
          <w:b/>
          <w:sz w:val="28"/>
        </w:rPr>
        <w:t>ntroduction:</w:t>
      </w:r>
    </w:p>
    <w:p w14:paraId="4FC6AACC" w14:textId="77777777" w:rsidR="00671D6D" w:rsidRDefault="00671D6D" w:rsidP="00474510">
      <w:pPr>
        <w:spacing w:after="0"/>
        <w:rPr>
          <w:b/>
        </w:rPr>
      </w:pPr>
    </w:p>
    <w:p w14:paraId="79DDA13D" w14:textId="77777777" w:rsidR="000C193F" w:rsidRDefault="00DA7479" w:rsidP="00474510">
      <w:pPr>
        <w:spacing w:after="0"/>
      </w:pPr>
      <w:r w:rsidRPr="00DA7479">
        <w:t xml:space="preserve">This guide has been produced </w:t>
      </w:r>
      <w:r w:rsidR="00B70F0F">
        <w:t xml:space="preserve">by the Greater Manchester Learning Provider Network (GMLPN) </w:t>
      </w:r>
      <w:r w:rsidR="000C193F" w:rsidRPr="00DA7479">
        <w:t xml:space="preserve">to </w:t>
      </w:r>
      <w:r w:rsidR="000C193F">
        <w:t>support</w:t>
      </w:r>
      <w:r w:rsidRPr="00DA7479">
        <w:t xml:space="preserve"> post-16 providers </w:t>
      </w:r>
      <w:r w:rsidR="000C193F">
        <w:t>in their use of the UCAS Progress system. The aims are to:</w:t>
      </w:r>
    </w:p>
    <w:p w14:paraId="26B7DD0E" w14:textId="77777777" w:rsidR="000C193F" w:rsidRDefault="000C193F" w:rsidP="00474510">
      <w:pPr>
        <w:spacing w:after="0"/>
      </w:pPr>
    </w:p>
    <w:p w14:paraId="2901E735" w14:textId="63B6BACF" w:rsidR="000C193F" w:rsidRDefault="000C193F" w:rsidP="000C193F">
      <w:pPr>
        <w:pStyle w:val="ListParagraph"/>
        <w:numPr>
          <w:ilvl w:val="0"/>
          <w:numId w:val="28"/>
        </w:numPr>
        <w:spacing w:after="0"/>
      </w:pPr>
      <w:r>
        <w:t xml:space="preserve">improve the breadth and quality of the information </w:t>
      </w:r>
      <w:r w:rsidR="00B53345">
        <w:t xml:space="preserve">easily visible </w:t>
      </w:r>
      <w:r>
        <w:t>to young people, schools and advisers</w:t>
      </w:r>
    </w:p>
    <w:p w14:paraId="764E9BFD" w14:textId="409A9D4E" w:rsidR="000C193F" w:rsidRDefault="000C193F" w:rsidP="000C193F">
      <w:pPr>
        <w:pStyle w:val="ListParagraph"/>
        <w:numPr>
          <w:ilvl w:val="0"/>
          <w:numId w:val="28"/>
        </w:numPr>
        <w:spacing w:after="0"/>
      </w:pPr>
      <w:r>
        <w:t>encourage more post 16 providers to accept applications via UCAS Progress</w:t>
      </w:r>
    </w:p>
    <w:p w14:paraId="7856B351" w14:textId="1B8ABEA4" w:rsidR="00DA7479" w:rsidRPr="00DA7479" w:rsidRDefault="000C193F" w:rsidP="000C193F">
      <w:pPr>
        <w:pStyle w:val="ListParagraph"/>
        <w:numPr>
          <w:ilvl w:val="0"/>
          <w:numId w:val="28"/>
        </w:numPr>
        <w:spacing w:after="0"/>
      </w:pPr>
      <w:r>
        <w:t>to</w:t>
      </w:r>
      <w:r w:rsidR="00B53345">
        <w:t xml:space="preserve"> support the </w:t>
      </w:r>
      <w:r>
        <w:t xml:space="preserve"> introduc</w:t>
      </w:r>
      <w:r w:rsidR="00B53345">
        <w:t xml:space="preserve">tion of </w:t>
      </w:r>
      <w:r>
        <w:t xml:space="preserve">minimum </w:t>
      </w:r>
      <w:r w:rsidR="008B5125">
        <w:t>expectation</w:t>
      </w:r>
      <w:r>
        <w:t>s for handling expression of interest for Apprenticeship</w:t>
      </w:r>
      <w:r w:rsidR="008B5125">
        <w:t xml:space="preserve"> </w:t>
      </w:r>
      <w:r>
        <w:t xml:space="preserve"> opportunities submitted by young people</w:t>
      </w:r>
    </w:p>
    <w:p w14:paraId="221C9EAB" w14:textId="77777777" w:rsidR="000C193F" w:rsidRDefault="000C193F" w:rsidP="00474510">
      <w:pPr>
        <w:spacing w:after="0"/>
        <w:rPr>
          <w:b/>
        </w:rPr>
      </w:pPr>
    </w:p>
    <w:p w14:paraId="78DFF8C8" w14:textId="77777777" w:rsidR="000C193F" w:rsidRPr="00DA7479" w:rsidRDefault="000C193F" w:rsidP="000C193F">
      <w:pPr>
        <w:shd w:val="clear" w:color="auto" w:fill="D9D9D9" w:themeFill="background1" w:themeFillShade="D9"/>
        <w:spacing w:after="0"/>
        <w:ind w:left="-1418" w:firstLine="1418"/>
        <w:rPr>
          <w:b/>
          <w:sz w:val="28"/>
        </w:rPr>
      </w:pPr>
      <w:r>
        <w:rPr>
          <w:b/>
          <w:sz w:val="28"/>
        </w:rPr>
        <w:t>Background</w:t>
      </w:r>
    </w:p>
    <w:p w14:paraId="3B960990" w14:textId="77777777" w:rsidR="000C193F" w:rsidRDefault="000C193F" w:rsidP="000C193F">
      <w:pPr>
        <w:spacing w:after="0"/>
      </w:pPr>
    </w:p>
    <w:p w14:paraId="7B82BC68" w14:textId="77777777" w:rsidR="000C193F" w:rsidRDefault="000C193F" w:rsidP="000C193F">
      <w:pPr>
        <w:spacing w:after="0"/>
      </w:pPr>
      <w:r>
        <w:t>The Greater Manchester Apprenticeship Hub has been at the forefront of a major initiative to embed the UCAS Search and Apply Process.  This is an important step in supporting the Greater Manchester Raising of the Participation Age (RPA) Strategy by:</w:t>
      </w:r>
    </w:p>
    <w:p w14:paraId="6182DC4A" w14:textId="77777777" w:rsidR="000C193F" w:rsidRDefault="000C193F" w:rsidP="000C193F">
      <w:pPr>
        <w:pStyle w:val="ListParagraph"/>
        <w:numPr>
          <w:ilvl w:val="0"/>
          <w:numId w:val="1"/>
        </w:numPr>
        <w:spacing w:after="0"/>
      </w:pPr>
      <w:r>
        <w:t xml:space="preserve">Improving the breadth, depth and accessibility of information available to young people and parents. </w:t>
      </w:r>
    </w:p>
    <w:p w14:paraId="7449DC1F" w14:textId="77777777" w:rsidR="000C193F" w:rsidRDefault="000C193F" w:rsidP="000C193F">
      <w:pPr>
        <w:pStyle w:val="ListParagraph"/>
        <w:numPr>
          <w:ilvl w:val="0"/>
          <w:numId w:val="1"/>
        </w:numPr>
        <w:spacing w:after="0"/>
      </w:pPr>
      <w:r>
        <w:t xml:space="preserve">Enabling </w:t>
      </w:r>
      <w:proofErr w:type="gramStart"/>
      <w:r>
        <w:t>young people to see all that is</w:t>
      </w:r>
      <w:proofErr w:type="gramEnd"/>
      <w:r>
        <w:t xml:space="preserve"> on offer post 16. </w:t>
      </w:r>
    </w:p>
    <w:p w14:paraId="508E77EA" w14:textId="77777777" w:rsidR="000C193F" w:rsidRDefault="000C193F" w:rsidP="000C193F">
      <w:pPr>
        <w:pStyle w:val="ListParagraph"/>
        <w:numPr>
          <w:ilvl w:val="0"/>
          <w:numId w:val="1"/>
        </w:numPr>
        <w:spacing w:after="0"/>
      </w:pPr>
      <w:r>
        <w:t xml:space="preserve">Positioning Apprenticeships alongside other progression opportunities. </w:t>
      </w:r>
    </w:p>
    <w:p w14:paraId="049B2028" w14:textId="77777777" w:rsidR="000C193F" w:rsidRDefault="000C193F" w:rsidP="000C193F">
      <w:pPr>
        <w:pStyle w:val="ListParagraph"/>
        <w:numPr>
          <w:ilvl w:val="0"/>
          <w:numId w:val="1"/>
        </w:numPr>
        <w:spacing w:after="0"/>
      </w:pPr>
      <w:r>
        <w:t>Developing a more standardised approach for young people to submit applications.</w:t>
      </w:r>
    </w:p>
    <w:p w14:paraId="4E2D5155" w14:textId="77777777" w:rsidR="000C193F" w:rsidRDefault="000C193F" w:rsidP="000C193F">
      <w:pPr>
        <w:pStyle w:val="ListParagraph"/>
        <w:numPr>
          <w:ilvl w:val="0"/>
          <w:numId w:val="1"/>
        </w:numPr>
        <w:spacing w:after="0"/>
      </w:pPr>
      <w:r>
        <w:t>Helping Local Authorities manage both RPA and tracking of young people’s destinations at 16.</w:t>
      </w:r>
    </w:p>
    <w:p w14:paraId="58416D7B" w14:textId="77777777" w:rsidR="00DA7479" w:rsidRDefault="00DA7479" w:rsidP="00DA7479">
      <w:pPr>
        <w:spacing w:after="0"/>
        <w:ind w:left="360"/>
      </w:pPr>
    </w:p>
    <w:p w14:paraId="1EA86368" w14:textId="1FDC60A7" w:rsidR="000C193F" w:rsidRPr="00DA7479" w:rsidRDefault="000C193F" w:rsidP="000C193F">
      <w:pPr>
        <w:shd w:val="clear" w:color="auto" w:fill="D9D9D9" w:themeFill="background1" w:themeFillShade="D9"/>
        <w:spacing w:after="0"/>
        <w:ind w:left="-1418" w:firstLine="1418"/>
        <w:rPr>
          <w:b/>
          <w:sz w:val="28"/>
        </w:rPr>
      </w:pPr>
      <w:r>
        <w:rPr>
          <w:b/>
          <w:sz w:val="28"/>
        </w:rPr>
        <w:t>Objectives</w:t>
      </w:r>
    </w:p>
    <w:p w14:paraId="6CA0F9A0" w14:textId="77777777" w:rsidR="00DA7479" w:rsidRDefault="00DA7479" w:rsidP="00474510">
      <w:pPr>
        <w:spacing w:after="0"/>
        <w:rPr>
          <w:b/>
        </w:rPr>
      </w:pPr>
    </w:p>
    <w:p w14:paraId="5C9C79AA" w14:textId="77777777" w:rsidR="000C193F" w:rsidRDefault="000C193F" w:rsidP="000C193F">
      <w:pPr>
        <w:spacing w:after="0"/>
      </w:pPr>
      <w:r>
        <w:t>Our objectives for the project are to:</w:t>
      </w:r>
    </w:p>
    <w:p w14:paraId="79F45901" w14:textId="77777777" w:rsidR="000C193F" w:rsidRDefault="000C193F" w:rsidP="000C193F">
      <w:pPr>
        <w:spacing w:after="0"/>
      </w:pPr>
    </w:p>
    <w:p w14:paraId="6D9E1821" w14:textId="77777777" w:rsidR="000C193F" w:rsidRDefault="000C193F" w:rsidP="000C193F">
      <w:pPr>
        <w:pStyle w:val="ListParagraph"/>
        <w:numPr>
          <w:ilvl w:val="0"/>
          <w:numId w:val="3"/>
        </w:numPr>
        <w:spacing w:after="0"/>
      </w:pPr>
      <w:r>
        <w:t>Ensure that the totality of post 16 opportunities which are available to young people post 16 in Greater Manchester are made visible via a single portal to all young people, parents, teachers  and colleagues delivering careers information, advice and guidance services</w:t>
      </w:r>
    </w:p>
    <w:p w14:paraId="6510AADD" w14:textId="77777777" w:rsidR="000C193F" w:rsidRDefault="000C193F" w:rsidP="000C193F">
      <w:pPr>
        <w:pStyle w:val="ListParagraph"/>
        <w:numPr>
          <w:ilvl w:val="0"/>
          <w:numId w:val="3"/>
        </w:numPr>
        <w:spacing w:after="0"/>
      </w:pPr>
      <w:r>
        <w:t xml:space="preserve">Present the opportunities in an easily accessible clear and easy to understand format </w:t>
      </w:r>
    </w:p>
    <w:p w14:paraId="4B77CA4F" w14:textId="77777777" w:rsidR="000C193F" w:rsidRPr="006817A9" w:rsidRDefault="000C193F" w:rsidP="000C193F">
      <w:pPr>
        <w:pStyle w:val="ListParagraph"/>
        <w:numPr>
          <w:ilvl w:val="0"/>
          <w:numId w:val="3"/>
        </w:numPr>
        <w:spacing w:after="0"/>
        <w:rPr>
          <w:b/>
        </w:rPr>
      </w:pPr>
      <w:r>
        <w:t xml:space="preserve">Capture and present the full range of Apprenticeship opportunities which are available across Greater Manchester.  A key aspect of this guide is to </w:t>
      </w:r>
      <w:r w:rsidRPr="006817A9">
        <w:rPr>
          <w:b/>
        </w:rPr>
        <w:t>improve the handling of expressions of  interest (EOIs) submitted by young people</w:t>
      </w:r>
    </w:p>
    <w:p w14:paraId="4D99135D" w14:textId="77777777" w:rsidR="000C193F" w:rsidRDefault="000C193F" w:rsidP="000C193F">
      <w:pPr>
        <w:pStyle w:val="ListParagraph"/>
        <w:numPr>
          <w:ilvl w:val="0"/>
          <w:numId w:val="3"/>
        </w:numPr>
        <w:spacing w:after="0"/>
      </w:pPr>
      <w:r>
        <w:t>Secure the active participation of post 16 providers in utilising the system to process applications and to record when young people are enrolled thereby supporting the tracking of year 11 destinations</w:t>
      </w:r>
    </w:p>
    <w:p w14:paraId="6CF0C5B0" w14:textId="77777777" w:rsidR="00B53345" w:rsidRDefault="00B53345" w:rsidP="00B53345">
      <w:pPr>
        <w:pStyle w:val="ListParagraph"/>
        <w:numPr>
          <w:ilvl w:val="0"/>
          <w:numId w:val="3"/>
        </w:numPr>
        <w:spacing w:after="0"/>
      </w:pPr>
      <w:r>
        <w:t>Help providers to take advantage of the new contractual requirement to list all of their post 16 provision on the National Course Directory</w:t>
      </w:r>
    </w:p>
    <w:p w14:paraId="46CD4444" w14:textId="77777777" w:rsidR="00671D6D" w:rsidRDefault="00671D6D" w:rsidP="00474510">
      <w:pPr>
        <w:spacing w:after="0"/>
      </w:pPr>
    </w:p>
    <w:p w14:paraId="0488A863" w14:textId="77777777" w:rsidR="000C193F" w:rsidRDefault="000C193F" w:rsidP="00474510">
      <w:pPr>
        <w:spacing w:after="0"/>
      </w:pPr>
    </w:p>
    <w:p w14:paraId="4BC0CEBA" w14:textId="77777777" w:rsidR="00671D6D" w:rsidRPr="00316EDE" w:rsidRDefault="00671D6D" w:rsidP="00474510">
      <w:pPr>
        <w:shd w:val="clear" w:color="auto" w:fill="D9D9D9" w:themeFill="background1" w:themeFillShade="D9"/>
        <w:spacing w:after="0"/>
        <w:ind w:left="-1418" w:firstLine="1418"/>
        <w:rPr>
          <w:b/>
          <w:sz w:val="28"/>
        </w:rPr>
      </w:pPr>
      <w:r>
        <w:rPr>
          <w:b/>
          <w:sz w:val="28"/>
        </w:rPr>
        <w:t>Improving Careers Education</w:t>
      </w:r>
      <w:r w:rsidRPr="00316EDE">
        <w:rPr>
          <w:b/>
          <w:sz w:val="28"/>
        </w:rPr>
        <w:t>:</w:t>
      </w:r>
    </w:p>
    <w:p w14:paraId="3EC79DDF" w14:textId="77777777" w:rsidR="00671D6D" w:rsidRDefault="00671D6D" w:rsidP="00474510">
      <w:pPr>
        <w:spacing w:after="0"/>
        <w:rPr>
          <w:b/>
          <w:i/>
        </w:rPr>
      </w:pPr>
    </w:p>
    <w:p w14:paraId="654CCE64" w14:textId="77777777" w:rsidR="006817A9" w:rsidRDefault="00671D6D" w:rsidP="00474510">
      <w:pPr>
        <w:spacing w:after="0"/>
      </w:pPr>
      <w:r>
        <w:t xml:space="preserve">The rationale for developing a search and apply post-16 application process for young people in Greater Manchester is in direct response to concerns raised about the quality and effectiveness of careers guidance provision in schools and the limited access many young people have to appropriate and relevant information on Apprenticeships. </w:t>
      </w:r>
    </w:p>
    <w:p w14:paraId="143087CA" w14:textId="4E96ADD1" w:rsidR="00671D6D" w:rsidRDefault="00671D6D" w:rsidP="00474510">
      <w:pPr>
        <w:spacing w:after="0"/>
      </w:pPr>
      <w:r>
        <w:lastRenderedPageBreak/>
        <w:t>In their review of careers guidance provision in schools, published in September 2013, Ofsted reported that the quality of provision was generally considered to be poor, with only one in five schools delivering provision that ensured their pupils were in receipt of an appropriate and effective level of careers information, advice and guidance (IAG). According to the report, very few schools promoted vocational training and Apprenticeships effectively.</w:t>
      </w:r>
    </w:p>
    <w:p w14:paraId="24D600A3" w14:textId="77777777" w:rsidR="00671D6D" w:rsidRDefault="00671D6D" w:rsidP="00474510">
      <w:pPr>
        <w:spacing w:after="0"/>
      </w:pPr>
    </w:p>
    <w:p w14:paraId="40E34628" w14:textId="77777777" w:rsidR="00671D6D" w:rsidRDefault="00671D6D" w:rsidP="00474510">
      <w:pPr>
        <w:spacing w:after="0"/>
      </w:pPr>
      <w:r>
        <w:t xml:space="preserve">In addition, mainstream platforms such as the national Apprenticeship website (www. apprenticeships.gov.uk) focus on live vacancies, as opposed to provision and opportunities that help to raise the awareness of Apprenticeships amongst young people and provide more relevant information on career choices and pathways. </w:t>
      </w:r>
    </w:p>
    <w:p w14:paraId="6A07374F" w14:textId="77777777" w:rsidR="00671D6D" w:rsidRDefault="00671D6D" w:rsidP="00474510">
      <w:pPr>
        <w:spacing w:after="0"/>
      </w:pPr>
    </w:p>
    <w:p w14:paraId="12EFDF07" w14:textId="09BA020E" w:rsidR="006817A9" w:rsidRPr="00316EDE" w:rsidRDefault="006817A9" w:rsidP="006817A9">
      <w:pPr>
        <w:shd w:val="clear" w:color="auto" w:fill="D9D9D9" w:themeFill="background1" w:themeFillShade="D9"/>
        <w:spacing w:after="0"/>
        <w:ind w:left="-1418" w:firstLine="1418"/>
        <w:rPr>
          <w:b/>
          <w:sz w:val="28"/>
        </w:rPr>
      </w:pPr>
      <w:r>
        <w:rPr>
          <w:b/>
          <w:sz w:val="28"/>
        </w:rPr>
        <w:t>Why UCAS Progress</w:t>
      </w:r>
    </w:p>
    <w:p w14:paraId="3B16CC71" w14:textId="77777777" w:rsidR="00671D6D" w:rsidRDefault="00671D6D" w:rsidP="00474510">
      <w:pPr>
        <w:spacing w:after="0"/>
      </w:pPr>
    </w:p>
    <w:p w14:paraId="7F369B6B" w14:textId="77777777" w:rsidR="00671D6D" w:rsidRDefault="00671D6D" w:rsidP="00474510">
      <w:pPr>
        <w:spacing w:after="0"/>
      </w:pPr>
      <w:r>
        <w:t>The UCAS Progress system has been adopted in Greater Manchester. The benefits are:</w:t>
      </w:r>
    </w:p>
    <w:p w14:paraId="6CF553F3" w14:textId="77777777" w:rsidR="00671D6D" w:rsidRDefault="00671D6D" w:rsidP="00474510">
      <w:pPr>
        <w:spacing w:after="0"/>
      </w:pPr>
    </w:p>
    <w:p w14:paraId="1AA289B1" w14:textId="77777777" w:rsidR="00671D6D" w:rsidRDefault="00671D6D" w:rsidP="00671D6D">
      <w:pPr>
        <w:pStyle w:val="ListParagraph"/>
        <w:numPr>
          <w:ilvl w:val="0"/>
          <w:numId w:val="4"/>
        </w:numPr>
        <w:spacing w:after="0"/>
      </w:pPr>
      <w:r>
        <w:t>UCAS Progress is the market leader and is already used by the vast majority of post 16 providers in the Greater Manchester area</w:t>
      </w:r>
    </w:p>
    <w:p w14:paraId="6888FAE1" w14:textId="77777777" w:rsidR="00671D6D" w:rsidRDefault="00671D6D" w:rsidP="00671D6D">
      <w:pPr>
        <w:pStyle w:val="ListParagraph"/>
        <w:numPr>
          <w:ilvl w:val="0"/>
          <w:numId w:val="4"/>
        </w:numPr>
        <w:spacing w:after="0"/>
      </w:pPr>
      <w:r>
        <w:t>The system is one which is recognised by both the Education Funding Agency and the Skills Funding Agency</w:t>
      </w:r>
    </w:p>
    <w:p w14:paraId="6A0D70B0" w14:textId="77777777" w:rsidR="00671D6D" w:rsidRDefault="00671D6D" w:rsidP="00671D6D">
      <w:pPr>
        <w:pStyle w:val="ListParagraph"/>
        <w:numPr>
          <w:ilvl w:val="0"/>
          <w:numId w:val="4"/>
        </w:numPr>
        <w:spacing w:after="0"/>
      </w:pPr>
      <w:r>
        <w:t xml:space="preserve">The system is already embedded  in Bolton and Salford where schools are already using the system to make their post 16 applications </w:t>
      </w:r>
    </w:p>
    <w:p w14:paraId="2262A0FA" w14:textId="5E2E36A9" w:rsidR="00671D6D" w:rsidRDefault="00671D6D" w:rsidP="00474510">
      <w:pPr>
        <w:pStyle w:val="ListParagraph"/>
        <w:numPr>
          <w:ilvl w:val="0"/>
          <w:numId w:val="4"/>
        </w:numPr>
        <w:spacing w:after="0"/>
      </w:pPr>
      <w:r>
        <w:t>Many of the large national Apprenticeship providers are already displaying their Apprenticeship offer and provision on the system</w:t>
      </w:r>
    </w:p>
    <w:p w14:paraId="57649B49" w14:textId="77777777" w:rsidR="00671D6D" w:rsidRDefault="00671D6D" w:rsidP="00474510">
      <w:pPr>
        <w:spacing w:after="0"/>
      </w:pPr>
    </w:p>
    <w:p w14:paraId="49A6365B" w14:textId="77777777" w:rsidR="00671D6D" w:rsidRPr="00316EDE" w:rsidRDefault="00671D6D" w:rsidP="00474510">
      <w:pPr>
        <w:shd w:val="clear" w:color="auto" w:fill="D9D9D9" w:themeFill="background1" w:themeFillShade="D9"/>
        <w:spacing w:after="0"/>
        <w:ind w:left="-1418" w:firstLine="1418"/>
        <w:rPr>
          <w:b/>
          <w:sz w:val="28"/>
        </w:rPr>
      </w:pPr>
      <w:r>
        <w:rPr>
          <w:b/>
          <w:sz w:val="28"/>
        </w:rPr>
        <w:t xml:space="preserve">The Delivery Partnership </w:t>
      </w:r>
    </w:p>
    <w:p w14:paraId="08801E0C" w14:textId="77777777" w:rsidR="00671D6D" w:rsidRDefault="00671D6D" w:rsidP="00474510">
      <w:pPr>
        <w:spacing w:after="0"/>
      </w:pPr>
    </w:p>
    <w:p w14:paraId="360D75CC" w14:textId="77777777" w:rsidR="00671D6D" w:rsidRPr="00B311CF" w:rsidRDefault="00671D6D" w:rsidP="00474510">
      <w:pPr>
        <w:rPr>
          <w:rFonts w:cs="Arial"/>
          <w:b/>
        </w:rPr>
      </w:pPr>
      <w:r w:rsidRPr="00B311CF">
        <w:rPr>
          <w:rFonts w:cs="Arial"/>
          <w:b/>
        </w:rPr>
        <w:t xml:space="preserve">Career Connect </w:t>
      </w:r>
    </w:p>
    <w:p w14:paraId="3D6CD8DE" w14:textId="77777777" w:rsidR="00671D6D" w:rsidRPr="00B311CF" w:rsidRDefault="00671D6D" w:rsidP="00474510">
      <w:pPr>
        <w:rPr>
          <w:rFonts w:cs="Arial"/>
        </w:rPr>
      </w:pPr>
      <w:r w:rsidRPr="00B311CF">
        <w:rPr>
          <w:rFonts w:cs="Arial"/>
        </w:rPr>
        <w:t xml:space="preserve">The delivery partnership is led by Career Connect who will lead on the management of the overall project and will lead on the expansion of search and </w:t>
      </w:r>
      <w:proofErr w:type="gramStart"/>
      <w:r w:rsidRPr="00B311CF">
        <w:rPr>
          <w:rFonts w:cs="Arial"/>
        </w:rPr>
        <w:t>apply .</w:t>
      </w:r>
      <w:proofErr w:type="gramEnd"/>
      <w:r w:rsidRPr="00B311CF">
        <w:rPr>
          <w:rFonts w:cs="Arial"/>
        </w:rPr>
        <w:t xml:space="preserve"> They currently deliver Connexions services in Salford where Search &amp; Apply adoption is advanced; and have extensive experience of running major careers focused projects. They will be managing the overall project and will lead on engagement with young people, schools and local authorities. </w:t>
      </w:r>
    </w:p>
    <w:p w14:paraId="51CEA5FF" w14:textId="35AEED66" w:rsidR="000C193F" w:rsidRDefault="000C193F" w:rsidP="000C193F">
      <w:pPr>
        <w:rPr>
          <w:rFonts w:cs="Arial"/>
        </w:rPr>
      </w:pPr>
      <w:r w:rsidRPr="00B311CF">
        <w:rPr>
          <w:rFonts w:cs="Arial"/>
          <w:b/>
        </w:rPr>
        <w:t>Greater Manchester Learning Provider Network (GMPLN):</w:t>
      </w:r>
      <w:r w:rsidRPr="00B311CF">
        <w:rPr>
          <w:rFonts w:cs="Arial"/>
        </w:rPr>
        <w:t xml:space="preserve"> </w:t>
      </w:r>
      <w:r w:rsidR="008B5125">
        <w:rPr>
          <w:rFonts w:cs="Arial"/>
        </w:rPr>
        <w:t xml:space="preserve">has 105 members comprising </w:t>
      </w:r>
      <w:r w:rsidR="008B5125" w:rsidRPr="00B311CF">
        <w:rPr>
          <w:rFonts w:cs="Arial"/>
        </w:rPr>
        <w:t xml:space="preserve">independent and commercial training providers </w:t>
      </w:r>
      <w:r w:rsidR="008B5125">
        <w:rPr>
          <w:rFonts w:cs="Arial"/>
        </w:rPr>
        <w:t xml:space="preserve">and </w:t>
      </w:r>
      <w:r w:rsidRPr="00B311CF">
        <w:rPr>
          <w:rFonts w:cs="Arial"/>
        </w:rPr>
        <w:t>all</w:t>
      </w:r>
      <w:r w:rsidR="008B5125">
        <w:rPr>
          <w:rFonts w:cs="Arial"/>
        </w:rPr>
        <w:t xml:space="preserve"> 10 further education colleges who collectively provide a high proportion of the post 16 opportunities in Greater Manchester. We </w:t>
      </w:r>
      <w:r w:rsidRPr="00B311CF">
        <w:rPr>
          <w:rFonts w:cs="Arial"/>
        </w:rPr>
        <w:t>are currently engaged in provider capacity building and work with schools on the IAG agenda and are the project managers for the Apprenticeship Ambassador Programme.</w:t>
      </w:r>
      <w:r w:rsidRPr="00B311CF">
        <w:rPr>
          <w:rFonts w:cs="Arial"/>
          <w:b/>
        </w:rPr>
        <w:t xml:space="preserve"> </w:t>
      </w:r>
      <w:r w:rsidRPr="00FD013B">
        <w:rPr>
          <w:rFonts w:cs="Arial"/>
        </w:rPr>
        <w:t>GMLPN will lead on the involvement of colleges and skill providers in the project</w:t>
      </w:r>
    </w:p>
    <w:p w14:paraId="72940A69" w14:textId="77777777" w:rsidR="000C193F" w:rsidRPr="00B311CF" w:rsidRDefault="000C193F" w:rsidP="000C193F">
      <w:pPr>
        <w:rPr>
          <w:rFonts w:cs="Arial"/>
          <w:b/>
        </w:rPr>
      </w:pPr>
      <w:r w:rsidRPr="00B311CF">
        <w:rPr>
          <w:rFonts w:cs="Arial"/>
          <w:b/>
        </w:rPr>
        <w:t>Positive Steps</w:t>
      </w:r>
    </w:p>
    <w:p w14:paraId="34605F66" w14:textId="77777777" w:rsidR="000C193F" w:rsidRPr="00B311CF" w:rsidRDefault="000C193F" w:rsidP="000C193F">
      <w:pPr>
        <w:rPr>
          <w:rFonts w:cs="Arial"/>
        </w:rPr>
      </w:pPr>
      <w:r w:rsidRPr="00B311CF">
        <w:rPr>
          <w:rFonts w:cs="Arial"/>
        </w:rPr>
        <w:t>They are currently the largest provider of IAG services in Greater Manchester and the lead organisation for two major CEIAG initiatives across the sub-region- the Greater Manchester Apprenticeship IAG and Greater Manchester Inspiring IAG projects. They will lead on the engagement of schools in Oldham, Rochdale and Tameside</w:t>
      </w:r>
    </w:p>
    <w:p w14:paraId="7ABA0D59" w14:textId="77777777" w:rsidR="000C193F" w:rsidRDefault="000C193F" w:rsidP="000C193F">
      <w:pPr>
        <w:rPr>
          <w:rFonts w:cs="Arial"/>
        </w:rPr>
      </w:pPr>
    </w:p>
    <w:p w14:paraId="6BDCF170" w14:textId="77777777" w:rsidR="00B53345" w:rsidRDefault="00B53345" w:rsidP="000C193F">
      <w:pPr>
        <w:rPr>
          <w:b/>
          <w:color w:val="FFFFFF" w:themeColor="background1"/>
          <w:sz w:val="48"/>
          <w:szCs w:val="48"/>
        </w:rPr>
      </w:pPr>
    </w:p>
    <w:p w14:paraId="68CDAD2A" w14:textId="340E3AC6" w:rsidR="00671D6D" w:rsidRPr="006817A9" w:rsidRDefault="00671D6D" w:rsidP="000C193F">
      <w:pPr>
        <w:rPr>
          <w:b/>
          <w:color w:val="FFFFFF" w:themeColor="background1"/>
          <w:sz w:val="48"/>
          <w:szCs w:val="48"/>
        </w:rPr>
      </w:pPr>
      <w:r w:rsidRPr="0049015D">
        <w:rPr>
          <w:noProof/>
          <w:color w:val="FFFFFF" w:themeColor="background1"/>
          <w:sz w:val="96"/>
          <w:szCs w:val="64"/>
          <w:lang w:eastAsia="en-GB"/>
        </w:rPr>
        <mc:AlternateContent>
          <mc:Choice Requires="wps">
            <w:drawing>
              <wp:anchor distT="0" distB="0" distL="114300" distR="114300" simplePos="0" relativeHeight="251652096" behindDoc="1" locked="0" layoutInCell="1" allowOverlap="1" wp14:anchorId="4ED55E72" wp14:editId="0AB62253">
                <wp:simplePos x="0" y="0"/>
                <wp:positionH relativeFrom="column">
                  <wp:posOffset>-685800</wp:posOffset>
                </wp:positionH>
                <wp:positionV relativeFrom="paragraph">
                  <wp:posOffset>134517</wp:posOffset>
                </wp:positionV>
                <wp:extent cx="7878726" cy="5539562"/>
                <wp:effectExtent l="0" t="0" r="8255" b="4445"/>
                <wp:wrapNone/>
                <wp:docPr id="2" name="Rectangle 2"/>
                <wp:cNvGraphicFramePr/>
                <a:graphic xmlns:a="http://schemas.openxmlformats.org/drawingml/2006/main">
                  <a:graphicData uri="http://schemas.microsoft.com/office/word/2010/wordprocessingShape">
                    <wps:wsp>
                      <wps:cNvSpPr/>
                      <wps:spPr>
                        <a:xfrm>
                          <a:off x="0" y="0"/>
                          <a:ext cx="7878726" cy="5539562"/>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pt;margin-top:10.6pt;width:620.35pt;height:4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" fillcolor="#7f7f7f [1612]" stroked="f" strokeweight="2pt"/>
            </w:pict>
          </mc:Fallback>
        </mc:AlternateContent>
      </w:r>
      <w:r w:rsidR="006817A9" w:rsidRPr="006817A9">
        <w:rPr>
          <w:b/>
          <w:color w:val="FFFFFF" w:themeColor="background1"/>
          <w:sz w:val="48"/>
          <w:szCs w:val="48"/>
        </w:rPr>
        <w:t>Section 2:</w:t>
      </w:r>
    </w:p>
    <w:p w14:paraId="35791181" w14:textId="77777777" w:rsidR="00671D6D" w:rsidRPr="0049015D" w:rsidRDefault="00671D6D" w:rsidP="00474510">
      <w:pPr>
        <w:pBdr>
          <w:bottom w:val="single" w:sz="8" w:space="1" w:color="FFFFFF" w:themeColor="background1"/>
        </w:pBdr>
        <w:spacing w:after="0" w:line="240" w:lineRule="auto"/>
        <w:rPr>
          <w:b/>
          <w:color w:val="FFFFFF" w:themeColor="background1"/>
          <w:sz w:val="44"/>
          <w:szCs w:val="64"/>
        </w:rPr>
      </w:pPr>
    </w:p>
    <w:p w14:paraId="00A15543" w14:textId="77777777" w:rsidR="00671D6D" w:rsidRDefault="00671D6D" w:rsidP="00474510">
      <w:pPr>
        <w:pBdr>
          <w:top w:val="single" w:sz="4" w:space="1" w:color="FFFFFF" w:themeColor="background1"/>
        </w:pBdr>
        <w:spacing w:after="0" w:line="240" w:lineRule="auto"/>
        <w:rPr>
          <w:b/>
          <w:color w:val="FFFFFF" w:themeColor="background1"/>
          <w:sz w:val="44"/>
          <w:szCs w:val="64"/>
        </w:rPr>
      </w:pPr>
    </w:p>
    <w:p w14:paraId="4850A52F" w14:textId="1C12D269" w:rsidR="00671D6D" w:rsidRDefault="00B53345" w:rsidP="00474510">
      <w:pPr>
        <w:pBdr>
          <w:top w:val="single" w:sz="4" w:space="1" w:color="FFFFFF" w:themeColor="background1"/>
        </w:pBdr>
        <w:spacing w:after="0" w:line="240" w:lineRule="auto"/>
        <w:rPr>
          <w:b/>
          <w:color w:val="FFFFFF" w:themeColor="background1"/>
          <w:sz w:val="44"/>
          <w:szCs w:val="64"/>
        </w:rPr>
      </w:pPr>
      <w:r>
        <w:rPr>
          <w:b/>
          <w:color w:val="FFFFFF" w:themeColor="background1"/>
          <w:sz w:val="44"/>
          <w:szCs w:val="64"/>
        </w:rPr>
        <w:t>Good Practice</w:t>
      </w:r>
      <w:r w:rsidR="006817A9">
        <w:rPr>
          <w:b/>
          <w:color w:val="FFFFFF" w:themeColor="background1"/>
          <w:sz w:val="44"/>
          <w:szCs w:val="64"/>
        </w:rPr>
        <w:t>:</w:t>
      </w:r>
    </w:p>
    <w:p w14:paraId="58DDDE9B" w14:textId="2019087D" w:rsidR="00671D6D" w:rsidRPr="0049015D" w:rsidRDefault="00B53345" w:rsidP="00474510">
      <w:pPr>
        <w:spacing w:after="0" w:line="240" w:lineRule="auto"/>
        <w:rPr>
          <w:b/>
          <w:sz w:val="28"/>
        </w:rPr>
      </w:pPr>
      <w:r>
        <w:rPr>
          <w:b/>
          <w:i/>
          <w:color w:val="FFFFFF" w:themeColor="background1"/>
          <w:sz w:val="44"/>
          <w:szCs w:val="64"/>
        </w:rPr>
        <w:t xml:space="preserve">Enhancing your </w:t>
      </w:r>
      <w:r w:rsidR="00671D6D" w:rsidRPr="0049015D">
        <w:rPr>
          <w:b/>
          <w:i/>
          <w:color w:val="FFFFFF" w:themeColor="background1"/>
          <w:sz w:val="44"/>
          <w:szCs w:val="64"/>
        </w:rPr>
        <w:t>Provider Information</w:t>
      </w:r>
      <w:r w:rsidR="00671D6D" w:rsidRPr="0049015D">
        <w:rPr>
          <w:b/>
          <w:sz w:val="28"/>
        </w:rPr>
        <w:br w:type="page"/>
      </w:r>
    </w:p>
    <w:p w14:paraId="52B1C024" w14:textId="77777777" w:rsidR="00671D6D" w:rsidRPr="00316EDE" w:rsidRDefault="00671D6D" w:rsidP="00474510">
      <w:pPr>
        <w:shd w:val="clear" w:color="auto" w:fill="D9D9D9" w:themeFill="background1" w:themeFillShade="D9"/>
        <w:spacing w:after="0"/>
        <w:ind w:left="-1418" w:firstLine="1418"/>
        <w:rPr>
          <w:b/>
          <w:sz w:val="28"/>
        </w:rPr>
      </w:pPr>
      <w:r w:rsidRPr="00316EDE">
        <w:rPr>
          <w:b/>
          <w:sz w:val="28"/>
        </w:rPr>
        <w:lastRenderedPageBreak/>
        <w:t>Introduction:</w:t>
      </w:r>
    </w:p>
    <w:p w14:paraId="08250B22" w14:textId="77777777" w:rsidR="00671D6D" w:rsidRDefault="00671D6D" w:rsidP="00474510">
      <w:pPr>
        <w:spacing w:after="0"/>
        <w:rPr>
          <w:b/>
          <w:i/>
        </w:rPr>
      </w:pPr>
    </w:p>
    <w:p w14:paraId="1028D9F7" w14:textId="77777777" w:rsidR="00671D6D" w:rsidRPr="00CF4F6B" w:rsidRDefault="00671D6D" w:rsidP="00474510">
      <w:pPr>
        <w:spacing w:after="0"/>
        <w:rPr>
          <w:b/>
          <w:i/>
        </w:rPr>
      </w:pPr>
      <w:r w:rsidRPr="00316EDE">
        <w:rPr>
          <w:b/>
          <w:i/>
        </w:rPr>
        <w:t>Why is provider information important?</w:t>
      </w:r>
    </w:p>
    <w:p w14:paraId="0A3E9E91" w14:textId="77777777" w:rsidR="00671D6D" w:rsidRDefault="00671D6D" w:rsidP="00474510">
      <w:pPr>
        <w:spacing w:after="0"/>
      </w:pPr>
      <w:r w:rsidRPr="00316EDE">
        <w:t xml:space="preserve">UCAS progress offers post-16 providers the opportunity to promote their provision to Year 11 students. In Greater Manchester </w:t>
      </w:r>
      <w:r>
        <w:t xml:space="preserve">(GM) </w:t>
      </w:r>
      <w:r w:rsidRPr="00316EDE">
        <w:t>this is a free marketing resource for post-16 providers where your potential learners are searching or provision that you offer. The information that you display will have an influence on whether that young person submits an application or an expression of interest for your provision.</w:t>
      </w:r>
    </w:p>
    <w:p w14:paraId="1F55DF3E" w14:textId="77777777" w:rsidR="00671D6D" w:rsidRDefault="00671D6D" w:rsidP="00474510">
      <w:pPr>
        <w:spacing w:after="0"/>
      </w:pPr>
    </w:p>
    <w:p w14:paraId="3C621AB3" w14:textId="77777777" w:rsidR="00671D6D" w:rsidRPr="00B5359B" w:rsidRDefault="00671D6D" w:rsidP="00474510">
      <w:pPr>
        <w:spacing w:after="0"/>
      </w:pPr>
      <w:r w:rsidRPr="00B5359B">
        <w:t>The system searches based location of a post-16 provider’s training venue. Although the system can allow users to search up to 40 miles Year 11 students will typically search for their post-16 opportunities within a five or ten mile radius. Our research of the system has shown that a number of GM Apprenticeship providers are not visible to Year 11 students in GM because their venue location lies outside GM.</w:t>
      </w:r>
    </w:p>
    <w:p w14:paraId="1AA72251" w14:textId="77777777" w:rsidR="00671D6D" w:rsidRDefault="00671D6D" w:rsidP="00474510">
      <w:pPr>
        <w:spacing w:after="0"/>
      </w:pPr>
    </w:p>
    <w:p w14:paraId="18DC3660" w14:textId="77777777" w:rsidR="00671D6D" w:rsidRDefault="00671D6D" w:rsidP="00474510">
      <w:pPr>
        <w:spacing w:after="0"/>
        <w:rPr>
          <w:b/>
          <w:i/>
        </w:rPr>
      </w:pPr>
      <w:r w:rsidRPr="00316EDE">
        <w:rPr>
          <w:b/>
          <w:i/>
        </w:rPr>
        <w:t>What does this guide do?</w:t>
      </w:r>
    </w:p>
    <w:p w14:paraId="531EB626" w14:textId="77777777" w:rsidR="00671D6D" w:rsidRDefault="00671D6D" w:rsidP="00474510">
      <w:pPr>
        <w:spacing w:after="0"/>
      </w:pPr>
      <w:r w:rsidRPr="00316EDE">
        <w:t xml:space="preserve">This guide aims to encourage post-16 providers to make the most of this free marketing opportunity. Some fields are mandatory which automatically creates a minimum standard for uploading provider information. However, this guide is intended to encourage post-16 providers to make the most of the optional fields by offering suggestions and recommendations for information </w:t>
      </w:r>
      <w:r>
        <w:t>that should be included to attract</w:t>
      </w:r>
      <w:r w:rsidRPr="00316EDE">
        <w:t xml:space="preserve"> learners.</w:t>
      </w:r>
    </w:p>
    <w:p w14:paraId="5C3EAF43" w14:textId="77777777" w:rsidR="00671D6D" w:rsidRDefault="00671D6D" w:rsidP="00474510">
      <w:pPr>
        <w:spacing w:after="0"/>
      </w:pPr>
    </w:p>
    <w:p w14:paraId="6BD686E9" w14:textId="6DC2FF58" w:rsidR="00671D6D" w:rsidRDefault="00671D6D" w:rsidP="00474510">
      <w:pPr>
        <w:spacing w:after="0"/>
      </w:pPr>
      <w:r>
        <w:t>T</w:t>
      </w:r>
      <w:r w:rsidRPr="00316EDE">
        <w:t>h</w:t>
      </w:r>
      <w:r w:rsidR="008B5125">
        <w:t xml:space="preserve">is </w:t>
      </w:r>
      <w:r w:rsidRPr="00316EDE">
        <w:t xml:space="preserve">guide follows the </w:t>
      </w:r>
      <w:r w:rsidR="008B5125">
        <w:t xml:space="preserve">structure of UCAS Progress and the order of the fields which need to be populated </w:t>
      </w:r>
      <w:r w:rsidRPr="00316EDE">
        <w:t>for uploading provider and venue</w:t>
      </w:r>
      <w:r>
        <w:t xml:space="preserve"> information</w:t>
      </w:r>
      <w:r w:rsidRPr="00316EDE">
        <w:t xml:space="preserve"> into UCAS Progress.</w:t>
      </w:r>
    </w:p>
    <w:p w14:paraId="2002963A" w14:textId="77777777" w:rsidR="00671D6D" w:rsidRDefault="00671D6D" w:rsidP="00474510">
      <w:pPr>
        <w:spacing w:after="0"/>
      </w:pPr>
    </w:p>
    <w:p w14:paraId="1E49F308" w14:textId="77777777" w:rsidR="00671D6D" w:rsidRDefault="00671D6D" w:rsidP="00474510">
      <w:pPr>
        <w:shd w:val="clear" w:color="auto" w:fill="D9D9D9" w:themeFill="background1" w:themeFillShade="D9"/>
        <w:spacing w:after="0"/>
        <w:ind w:left="-1418" w:firstLine="1418"/>
        <w:rPr>
          <w:b/>
          <w:sz w:val="28"/>
        </w:rPr>
      </w:pPr>
      <w:r>
        <w:rPr>
          <w:b/>
          <w:sz w:val="28"/>
        </w:rPr>
        <w:t>1. Key Information</w:t>
      </w:r>
    </w:p>
    <w:p w14:paraId="15FD4A15" w14:textId="77777777" w:rsidR="00671D6D" w:rsidRDefault="00671D6D" w:rsidP="00474510">
      <w:pPr>
        <w:spacing w:after="0"/>
      </w:pPr>
    </w:p>
    <w:p w14:paraId="310FC8BE" w14:textId="77777777" w:rsidR="00671D6D" w:rsidRPr="00CF4F6B" w:rsidRDefault="00671D6D" w:rsidP="00474510">
      <w:pPr>
        <w:spacing w:after="0"/>
      </w:pPr>
      <w:r w:rsidRPr="00CF4F6B">
        <w:t xml:space="preserve">Mandatory fields are represented by </w:t>
      </w:r>
      <w:r w:rsidRPr="00CF4F6B">
        <w:rPr>
          <w:color w:val="FF0000"/>
        </w:rPr>
        <w:t>*</w:t>
      </w:r>
    </w:p>
    <w:p w14:paraId="4594F4F1" w14:textId="77777777" w:rsidR="00671D6D" w:rsidRDefault="00671D6D" w:rsidP="00474510">
      <w:pPr>
        <w:spacing w:after="0"/>
        <w:rPr>
          <w:b/>
          <w:i/>
        </w:rPr>
      </w:pPr>
    </w:p>
    <w:p w14:paraId="7E85AC2C" w14:textId="77777777" w:rsidR="00671D6D" w:rsidRPr="00316EDE" w:rsidRDefault="00671D6D" w:rsidP="00671D6D">
      <w:pPr>
        <w:pStyle w:val="ListParagraph"/>
        <w:numPr>
          <w:ilvl w:val="0"/>
          <w:numId w:val="5"/>
        </w:numPr>
        <w:spacing w:after="0"/>
        <w:ind w:left="426" w:hanging="426"/>
      </w:pPr>
      <w:r w:rsidRPr="00316EDE">
        <w:rPr>
          <w:b/>
        </w:rPr>
        <w:t xml:space="preserve">Name </w:t>
      </w:r>
      <w:r w:rsidRPr="00316EDE">
        <w:rPr>
          <w:b/>
          <w:color w:val="FF0000"/>
        </w:rPr>
        <w:t>*</w:t>
      </w:r>
    </w:p>
    <w:p w14:paraId="692B0007" w14:textId="77777777" w:rsidR="00671D6D" w:rsidRDefault="00671D6D" w:rsidP="00474510">
      <w:pPr>
        <w:pStyle w:val="ListParagraph"/>
        <w:spacing w:after="0"/>
        <w:ind w:left="426"/>
      </w:pPr>
      <w:r w:rsidRPr="00316EDE">
        <w:t>This is the post-16 provider name that you wish to appear to Year 11 students when they search for opportunities.</w:t>
      </w:r>
      <w:r>
        <w:t xml:space="preserve"> This should be up to date and consistent with websites and other marketing materials</w:t>
      </w:r>
    </w:p>
    <w:p w14:paraId="31AD0A0D" w14:textId="77777777" w:rsidR="00671D6D" w:rsidRDefault="00671D6D" w:rsidP="00474510">
      <w:pPr>
        <w:spacing w:after="0"/>
      </w:pPr>
    </w:p>
    <w:p w14:paraId="566751B7" w14:textId="77777777" w:rsidR="00671D6D" w:rsidRPr="00316EDE" w:rsidRDefault="00671D6D" w:rsidP="00671D6D">
      <w:pPr>
        <w:pStyle w:val="ListParagraph"/>
        <w:numPr>
          <w:ilvl w:val="0"/>
          <w:numId w:val="5"/>
        </w:numPr>
        <w:spacing w:after="0"/>
        <w:ind w:left="426" w:hanging="426"/>
      </w:pPr>
      <w:r>
        <w:rPr>
          <w:b/>
        </w:rPr>
        <w:t>UKPRN</w:t>
      </w:r>
      <w:r w:rsidRPr="00316EDE">
        <w:rPr>
          <w:b/>
        </w:rPr>
        <w:t xml:space="preserve"> </w:t>
      </w:r>
      <w:r w:rsidRPr="00316EDE">
        <w:rPr>
          <w:b/>
          <w:color w:val="FF0000"/>
        </w:rPr>
        <w:t>*</w:t>
      </w:r>
    </w:p>
    <w:p w14:paraId="54B6ADC6" w14:textId="77777777" w:rsidR="00671D6D" w:rsidRDefault="00671D6D" w:rsidP="00474510">
      <w:pPr>
        <w:pStyle w:val="ListParagraph"/>
        <w:spacing w:after="0"/>
        <w:ind w:left="426"/>
      </w:pPr>
      <w:r w:rsidRPr="00316EDE">
        <w:t>Only post-16 providers with a UKPRN can upload provider and cours</w:t>
      </w:r>
      <w:r>
        <w:t xml:space="preserve">e information onto UCAS Progress. We note that some post-16 providers have inserted an incorrect UKPRN. We would recommend that all post-16 providers ensure that their UKPRN is accurate. This can be checked UK Register of Learning providers website at </w:t>
      </w:r>
      <w:hyperlink r:id="rId12" w:history="1">
        <w:r w:rsidRPr="002F6219">
          <w:rPr>
            <w:rStyle w:val="Hyperlink"/>
          </w:rPr>
          <w:t>https://www.ukrlp.co.uk/</w:t>
        </w:r>
      </w:hyperlink>
    </w:p>
    <w:p w14:paraId="7F356C07" w14:textId="77777777" w:rsidR="00671D6D" w:rsidRDefault="00671D6D" w:rsidP="00474510">
      <w:pPr>
        <w:spacing w:after="0"/>
      </w:pPr>
    </w:p>
    <w:p w14:paraId="3F7E4659" w14:textId="77777777" w:rsidR="00671D6D" w:rsidRPr="00316EDE" w:rsidRDefault="00671D6D" w:rsidP="00671D6D">
      <w:pPr>
        <w:pStyle w:val="ListParagraph"/>
        <w:numPr>
          <w:ilvl w:val="0"/>
          <w:numId w:val="5"/>
        </w:numPr>
        <w:spacing w:after="0"/>
        <w:ind w:left="426" w:hanging="426"/>
      </w:pPr>
      <w:r>
        <w:rPr>
          <w:b/>
        </w:rPr>
        <w:t>Provider Type</w:t>
      </w:r>
      <w:r w:rsidRPr="00316EDE">
        <w:rPr>
          <w:b/>
        </w:rPr>
        <w:t xml:space="preserve"> </w:t>
      </w:r>
      <w:r w:rsidRPr="00316EDE">
        <w:rPr>
          <w:b/>
          <w:color w:val="FF0000"/>
        </w:rPr>
        <w:t>*</w:t>
      </w:r>
    </w:p>
    <w:p w14:paraId="6A5D9D45" w14:textId="77777777" w:rsidR="00671D6D" w:rsidRDefault="00671D6D" w:rsidP="00474510">
      <w:pPr>
        <w:pStyle w:val="ListParagraph"/>
        <w:spacing w:after="0"/>
        <w:ind w:left="426"/>
      </w:pPr>
      <w:r w:rsidRPr="00316EDE">
        <w:t>Select the category that reflects your provision</w:t>
      </w:r>
      <w:r>
        <w:t>. More than one box can be selected.</w:t>
      </w:r>
    </w:p>
    <w:p w14:paraId="24675136" w14:textId="77777777" w:rsidR="00671D6D" w:rsidRDefault="00671D6D" w:rsidP="00474510">
      <w:pPr>
        <w:spacing w:after="0"/>
      </w:pPr>
    </w:p>
    <w:p w14:paraId="2AA342BC" w14:textId="77777777" w:rsidR="00671D6D" w:rsidRPr="00316EDE" w:rsidRDefault="00671D6D" w:rsidP="00671D6D">
      <w:pPr>
        <w:pStyle w:val="ListParagraph"/>
        <w:numPr>
          <w:ilvl w:val="0"/>
          <w:numId w:val="5"/>
        </w:numPr>
        <w:spacing w:after="0"/>
        <w:ind w:left="426" w:hanging="426"/>
      </w:pPr>
      <w:r>
        <w:rPr>
          <w:b/>
        </w:rPr>
        <w:t>Area</w:t>
      </w:r>
      <w:r w:rsidRPr="00316EDE">
        <w:rPr>
          <w:b/>
        </w:rPr>
        <w:t xml:space="preserve"> </w:t>
      </w:r>
      <w:r w:rsidRPr="00316EDE">
        <w:rPr>
          <w:b/>
          <w:color w:val="FF0000"/>
        </w:rPr>
        <w:t>*</w:t>
      </w:r>
    </w:p>
    <w:p w14:paraId="5443F007" w14:textId="60CBEAF9" w:rsidR="00671D6D" w:rsidRDefault="008B5125" w:rsidP="00474510">
      <w:pPr>
        <w:pStyle w:val="ListParagraph"/>
        <w:spacing w:after="0"/>
        <w:ind w:left="426"/>
      </w:pPr>
      <w:r>
        <w:t>From the options provided s</w:t>
      </w:r>
      <w:r w:rsidR="00671D6D" w:rsidRPr="00316EDE">
        <w:t xml:space="preserve">elect </w:t>
      </w:r>
      <w:r>
        <w:t xml:space="preserve">the </w:t>
      </w:r>
      <w:r w:rsidR="00671D6D" w:rsidRPr="008B5125">
        <w:rPr>
          <w:b/>
        </w:rPr>
        <w:t>Local Authority</w:t>
      </w:r>
      <w:r w:rsidR="00671D6D" w:rsidRPr="00316EDE">
        <w:t xml:space="preserve"> </w:t>
      </w:r>
      <w:r>
        <w:t xml:space="preserve">box </w:t>
      </w:r>
      <w:r w:rsidR="00671D6D" w:rsidRPr="00316EDE">
        <w:t xml:space="preserve">and type </w:t>
      </w:r>
      <w:r>
        <w:t xml:space="preserve">in all of the local authorities in </w:t>
      </w:r>
      <w:r w:rsidR="00671D6D" w:rsidRPr="00316EDE">
        <w:t xml:space="preserve">Greater Manchester </w:t>
      </w:r>
      <w:r w:rsidR="00671D6D">
        <w:t>local authorities</w:t>
      </w:r>
      <w:r w:rsidR="00671D6D" w:rsidRPr="00316EDE">
        <w:t xml:space="preserve"> where your venue(s) is located.</w:t>
      </w:r>
      <w:r w:rsidR="00671D6D">
        <w:t xml:space="preserve"> However, if you have learners and/or apprentices engaged in learning across Greater Manchester we would recommend including a</w:t>
      </w:r>
      <w:r>
        <w:t>l</w:t>
      </w:r>
      <w:r w:rsidR="00671D6D">
        <w:t xml:space="preserve">l </w:t>
      </w:r>
      <w:r>
        <w:t>10</w:t>
      </w:r>
      <w:r w:rsidR="00671D6D">
        <w:t xml:space="preserve"> local authorities.</w:t>
      </w:r>
    </w:p>
    <w:p w14:paraId="39EF095C" w14:textId="77777777" w:rsidR="008B5125" w:rsidRDefault="008B5125" w:rsidP="00474510">
      <w:pPr>
        <w:pStyle w:val="ListParagraph"/>
        <w:spacing w:after="0"/>
        <w:ind w:left="426"/>
      </w:pPr>
    </w:p>
    <w:p w14:paraId="5F4C90DC" w14:textId="77777777" w:rsidR="00671D6D" w:rsidRPr="00316EDE" w:rsidRDefault="00671D6D" w:rsidP="00671D6D">
      <w:pPr>
        <w:pStyle w:val="ListParagraph"/>
        <w:numPr>
          <w:ilvl w:val="0"/>
          <w:numId w:val="5"/>
        </w:numPr>
        <w:spacing w:after="0"/>
        <w:ind w:left="426" w:hanging="426"/>
      </w:pPr>
      <w:r>
        <w:rPr>
          <w:b/>
        </w:rPr>
        <w:t>Visible</w:t>
      </w:r>
      <w:r w:rsidRPr="00316EDE">
        <w:rPr>
          <w:b/>
        </w:rPr>
        <w:t xml:space="preserve"> </w:t>
      </w:r>
      <w:r w:rsidRPr="00316EDE">
        <w:rPr>
          <w:b/>
          <w:color w:val="FF0000"/>
        </w:rPr>
        <w:t>*</w:t>
      </w:r>
    </w:p>
    <w:p w14:paraId="175E38B1" w14:textId="77777777" w:rsidR="00671D6D" w:rsidRDefault="00671D6D" w:rsidP="00474510">
      <w:pPr>
        <w:pStyle w:val="ListParagraph"/>
        <w:spacing w:after="0"/>
        <w:ind w:left="426"/>
      </w:pPr>
      <w:r w:rsidRPr="00A42EFC">
        <w:rPr>
          <w:b/>
        </w:rPr>
        <w:t>This box must be ticked to enable courses to be searched.</w:t>
      </w:r>
      <w:r>
        <w:t xml:space="preserve"> Your provision will not be visible to Year 11 learners unless this box is ticked.</w:t>
      </w:r>
    </w:p>
    <w:p w14:paraId="7D519885" w14:textId="77777777" w:rsidR="00671D6D" w:rsidRDefault="00671D6D" w:rsidP="00474510">
      <w:pPr>
        <w:shd w:val="clear" w:color="auto" w:fill="D9D9D9" w:themeFill="background1" w:themeFillShade="D9"/>
        <w:spacing w:after="0"/>
        <w:ind w:left="-1418" w:firstLine="1418"/>
        <w:rPr>
          <w:b/>
          <w:sz w:val="28"/>
        </w:rPr>
      </w:pPr>
      <w:r>
        <w:rPr>
          <w:b/>
          <w:sz w:val="28"/>
        </w:rPr>
        <w:lastRenderedPageBreak/>
        <w:t>2. Additional Information</w:t>
      </w:r>
    </w:p>
    <w:p w14:paraId="3E551A75" w14:textId="77777777" w:rsidR="00671D6D" w:rsidRDefault="00671D6D" w:rsidP="00474510">
      <w:pPr>
        <w:spacing w:after="0"/>
      </w:pPr>
    </w:p>
    <w:p w14:paraId="61E4C2F5" w14:textId="77777777" w:rsidR="00671D6D" w:rsidRPr="00CF4F6B" w:rsidRDefault="00671D6D" w:rsidP="00474510">
      <w:pPr>
        <w:spacing w:after="0"/>
      </w:pPr>
      <w:r w:rsidRPr="00CF4F6B">
        <w:t>These fields are op</w:t>
      </w:r>
      <w:r>
        <w:t>tional although it is strongly recommended</w:t>
      </w:r>
      <w:r w:rsidRPr="00CF4F6B">
        <w:t xml:space="preserve"> that post-16 providers complete all fields.</w:t>
      </w:r>
      <w:r>
        <w:t xml:space="preserve"> This information will help young people, parents and teachers to gain a better understanding of your organisation.  </w:t>
      </w:r>
    </w:p>
    <w:p w14:paraId="201823A5" w14:textId="77777777" w:rsidR="00671D6D" w:rsidRDefault="00671D6D" w:rsidP="00474510">
      <w:pPr>
        <w:spacing w:after="0"/>
        <w:rPr>
          <w:b/>
          <w:i/>
        </w:rPr>
      </w:pPr>
    </w:p>
    <w:p w14:paraId="591C4755" w14:textId="77777777" w:rsidR="00671D6D" w:rsidRPr="00752061" w:rsidRDefault="00671D6D" w:rsidP="00671D6D">
      <w:pPr>
        <w:pStyle w:val="ListParagraph"/>
        <w:numPr>
          <w:ilvl w:val="0"/>
          <w:numId w:val="6"/>
        </w:numPr>
        <w:spacing w:after="0"/>
        <w:ind w:left="426" w:hanging="426"/>
      </w:pPr>
      <w:r>
        <w:rPr>
          <w:b/>
        </w:rPr>
        <w:t>Ofsted Number</w:t>
      </w:r>
    </w:p>
    <w:p w14:paraId="2CE97247" w14:textId="0D0CD70A" w:rsidR="00671D6D" w:rsidRDefault="00671D6D" w:rsidP="00474510">
      <w:pPr>
        <w:pStyle w:val="ListParagraph"/>
        <w:spacing w:after="0"/>
        <w:ind w:left="426"/>
      </w:pPr>
      <w:r w:rsidRPr="00752061">
        <w:t xml:space="preserve">Add </w:t>
      </w:r>
      <w:proofErr w:type="gramStart"/>
      <w:r w:rsidRPr="00752061">
        <w:t>your</w:t>
      </w:r>
      <w:proofErr w:type="gramEnd"/>
      <w:r w:rsidRPr="00752061">
        <w:t xml:space="preserve"> Ofsted URN and UCAS Progress will generate a link to your Ofsted report</w:t>
      </w:r>
      <w:r>
        <w:t>s</w:t>
      </w:r>
      <w:r w:rsidRPr="00752061">
        <w:t xml:space="preserve">. It is recommended that post-16 providers </w:t>
      </w:r>
      <w:r w:rsidR="00A42EFC">
        <w:t xml:space="preserve">with a recent </w:t>
      </w:r>
      <w:proofErr w:type="spellStart"/>
      <w:r w:rsidR="00A42EFC">
        <w:t>OfSTED</w:t>
      </w:r>
      <w:proofErr w:type="spellEnd"/>
      <w:r w:rsidR="00A42EFC">
        <w:t xml:space="preserve"> report </w:t>
      </w:r>
      <w:r w:rsidRPr="00752061">
        <w:t xml:space="preserve">include this </w:t>
      </w:r>
      <w:r w:rsidR="00A42EFC">
        <w:t xml:space="preserve">because it supports decision making by </w:t>
      </w:r>
      <w:r w:rsidRPr="00752061">
        <w:t xml:space="preserve">Year 11 </w:t>
      </w:r>
      <w:r>
        <w:t>young people, parents and teachers</w:t>
      </w:r>
      <w:r w:rsidR="00A42EFC">
        <w:t xml:space="preserve">. </w:t>
      </w:r>
    </w:p>
    <w:p w14:paraId="12D1E4F0" w14:textId="77777777" w:rsidR="00671D6D" w:rsidRDefault="00671D6D" w:rsidP="00474510">
      <w:pPr>
        <w:pStyle w:val="ListParagraph"/>
        <w:spacing w:after="0"/>
        <w:ind w:left="426"/>
      </w:pPr>
    </w:p>
    <w:p w14:paraId="1948882F" w14:textId="77777777" w:rsidR="00671D6D" w:rsidRPr="00752061" w:rsidRDefault="00671D6D" w:rsidP="00671D6D">
      <w:pPr>
        <w:pStyle w:val="ListParagraph"/>
        <w:numPr>
          <w:ilvl w:val="0"/>
          <w:numId w:val="6"/>
        </w:numPr>
        <w:spacing w:after="0"/>
        <w:ind w:left="426" w:hanging="426"/>
      </w:pPr>
      <w:r>
        <w:rPr>
          <w:b/>
        </w:rPr>
        <w:t>Website</w:t>
      </w:r>
    </w:p>
    <w:p w14:paraId="0E9D2102" w14:textId="124D5D21" w:rsidR="00671D6D" w:rsidRDefault="00A42EFC" w:rsidP="00474510">
      <w:pPr>
        <w:pStyle w:val="ListParagraph"/>
        <w:spacing w:after="0"/>
        <w:ind w:left="426"/>
      </w:pPr>
      <w:r>
        <w:t>There is an o</w:t>
      </w:r>
      <w:r w:rsidR="00671D6D" w:rsidRPr="00752061">
        <w:t>pportunity to include a link to your website whi</w:t>
      </w:r>
      <w:r w:rsidR="00671D6D">
        <w:t xml:space="preserve">ch Year 11 students can use to gain a broader understanding of </w:t>
      </w:r>
      <w:r w:rsidR="00671D6D" w:rsidRPr="00752061">
        <w:t>your organisation.</w:t>
      </w:r>
      <w:r>
        <w:t xml:space="preserve"> Organisations can use this to provide additional information. </w:t>
      </w:r>
    </w:p>
    <w:p w14:paraId="3D080A77" w14:textId="77777777" w:rsidR="00671D6D" w:rsidRDefault="00671D6D" w:rsidP="00474510">
      <w:pPr>
        <w:pStyle w:val="ListParagraph"/>
        <w:spacing w:after="0"/>
        <w:ind w:left="426"/>
      </w:pPr>
    </w:p>
    <w:p w14:paraId="78864EAB" w14:textId="77777777" w:rsidR="00671D6D" w:rsidRPr="00752061" w:rsidRDefault="00671D6D" w:rsidP="00671D6D">
      <w:pPr>
        <w:pStyle w:val="ListParagraph"/>
        <w:numPr>
          <w:ilvl w:val="0"/>
          <w:numId w:val="6"/>
        </w:numPr>
        <w:spacing w:after="0"/>
        <w:ind w:left="426" w:hanging="426"/>
      </w:pPr>
      <w:r>
        <w:rPr>
          <w:b/>
        </w:rPr>
        <w:t>E-mail</w:t>
      </w:r>
    </w:p>
    <w:p w14:paraId="5384F559" w14:textId="77777777" w:rsidR="00671D6D" w:rsidRDefault="00671D6D" w:rsidP="00474510">
      <w:pPr>
        <w:pStyle w:val="ListParagraph"/>
        <w:spacing w:after="0"/>
        <w:ind w:left="426"/>
      </w:pPr>
      <w:r w:rsidRPr="00752061">
        <w:t xml:space="preserve">Students, parents, teachers and careers advisors may have specific queries before submitting an application or </w:t>
      </w:r>
      <w:r>
        <w:t>Expression of Interest (</w:t>
      </w:r>
      <w:r w:rsidRPr="00752061">
        <w:t>EOI</w:t>
      </w:r>
      <w:r>
        <w:t>)</w:t>
      </w:r>
      <w:r w:rsidRPr="00752061">
        <w:t>. Therefore it is crucial to include an e-mail address.</w:t>
      </w:r>
    </w:p>
    <w:p w14:paraId="2EC541A8" w14:textId="77777777" w:rsidR="00671D6D" w:rsidRDefault="00671D6D" w:rsidP="00474510">
      <w:pPr>
        <w:pStyle w:val="ListParagraph"/>
        <w:spacing w:after="0"/>
        <w:ind w:left="426"/>
      </w:pPr>
    </w:p>
    <w:p w14:paraId="60749A34" w14:textId="77777777" w:rsidR="00671D6D" w:rsidRPr="00752061" w:rsidRDefault="00671D6D" w:rsidP="00671D6D">
      <w:pPr>
        <w:pStyle w:val="ListParagraph"/>
        <w:numPr>
          <w:ilvl w:val="0"/>
          <w:numId w:val="6"/>
        </w:numPr>
        <w:spacing w:after="0"/>
        <w:ind w:left="426" w:hanging="426"/>
      </w:pPr>
      <w:r>
        <w:rPr>
          <w:b/>
        </w:rPr>
        <w:t>YouTube Video</w:t>
      </w:r>
    </w:p>
    <w:p w14:paraId="744CA45D" w14:textId="270CC1D6" w:rsidR="00671D6D" w:rsidRDefault="00671D6D" w:rsidP="00474510">
      <w:pPr>
        <w:pStyle w:val="ListParagraph"/>
        <w:spacing w:after="0"/>
        <w:ind w:left="426"/>
      </w:pPr>
      <w:r w:rsidRPr="00752061">
        <w:t>They are an opportunity to break up the text and incorporate a short</w:t>
      </w:r>
      <w:r w:rsidR="00A42EFC">
        <w:t xml:space="preserve"> engaging </w:t>
      </w:r>
      <w:r w:rsidRPr="00752061">
        <w:t xml:space="preserve">video which </w:t>
      </w:r>
      <w:r>
        <w:t>encourages Year 11</w:t>
      </w:r>
      <w:r w:rsidRPr="00752061">
        <w:t xml:space="preserve"> student</w:t>
      </w:r>
      <w:r>
        <w:t>s</w:t>
      </w:r>
      <w:r w:rsidRPr="00752061">
        <w:t xml:space="preserve"> to find out more about your organisation. </w:t>
      </w:r>
      <w:r>
        <w:t xml:space="preserve">It is relatively straightforward to add a YouTube video. </w:t>
      </w:r>
      <w:r w:rsidRPr="00752061">
        <w:t>Videos will appear between the Welcome Text and About Us sections on the provider home page.</w:t>
      </w:r>
      <w:r>
        <w:t xml:space="preserve">  Please see screenshot below as an example of how this is displayed:</w:t>
      </w:r>
    </w:p>
    <w:p w14:paraId="4799DC73" w14:textId="77777777" w:rsidR="00E12E3D" w:rsidRDefault="00E12E3D" w:rsidP="00474510">
      <w:pPr>
        <w:pStyle w:val="ListParagraph"/>
        <w:spacing w:after="0"/>
        <w:ind w:left="426"/>
      </w:pPr>
    </w:p>
    <w:p w14:paraId="3B4A7E12" w14:textId="77777777" w:rsidR="00671D6D" w:rsidRDefault="00671D6D" w:rsidP="00474510">
      <w:pPr>
        <w:pStyle w:val="ListParagraph"/>
        <w:spacing w:after="0"/>
        <w:ind w:left="426"/>
      </w:pPr>
    </w:p>
    <w:p w14:paraId="33D33CCD" w14:textId="77777777" w:rsidR="00671D6D" w:rsidRDefault="00671D6D" w:rsidP="00474510">
      <w:pPr>
        <w:spacing w:after="0"/>
      </w:pPr>
      <w:r>
        <w:rPr>
          <w:noProof/>
          <w:lang w:eastAsia="en-GB"/>
        </w:rPr>
        <w:drawing>
          <wp:inline distT="0" distB="0" distL="0" distR="0" wp14:anchorId="3C8C7848" wp14:editId="4F9B69CC">
            <wp:extent cx="6188149" cy="335988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Video Provider Info.JPG"/>
                    <pic:cNvPicPr/>
                  </pic:nvPicPr>
                  <pic:blipFill>
                    <a:blip r:embed="rId13">
                      <a:extLst>
                        <a:ext uri="{28A0092B-C50C-407E-A947-70E740481C1C}">
                          <a14:useLocalDpi xmlns:a14="http://schemas.microsoft.com/office/drawing/2010/main" val="0"/>
                        </a:ext>
                      </a:extLst>
                    </a:blip>
                    <a:stretch>
                      <a:fillRect/>
                    </a:stretch>
                  </pic:blipFill>
                  <pic:spPr>
                    <a:xfrm>
                      <a:off x="0" y="0"/>
                      <a:ext cx="6188710" cy="3360194"/>
                    </a:xfrm>
                    <a:prstGeom prst="rect">
                      <a:avLst/>
                    </a:prstGeom>
                  </pic:spPr>
                </pic:pic>
              </a:graphicData>
            </a:graphic>
          </wp:inline>
        </w:drawing>
      </w:r>
    </w:p>
    <w:p w14:paraId="49D04A28" w14:textId="77777777" w:rsidR="00671D6D" w:rsidRPr="00E12E3D" w:rsidRDefault="00671D6D" w:rsidP="00474510">
      <w:pPr>
        <w:spacing w:after="0"/>
        <w:rPr>
          <w:sz w:val="16"/>
          <w:szCs w:val="16"/>
        </w:rPr>
      </w:pPr>
    </w:p>
    <w:p w14:paraId="56B9B786" w14:textId="77777777" w:rsidR="00671D6D" w:rsidRPr="00E12E3D" w:rsidRDefault="00671D6D" w:rsidP="00474510">
      <w:pPr>
        <w:spacing w:after="0"/>
        <w:rPr>
          <w:sz w:val="16"/>
          <w:szCs w:val="16"/>
        </w:rPr>
      </w:pPr>
    </w:p>
    <w:p w14:paraId="2DC26519" w14:textId="77777777" w:rsidR="00671D6D" w:rsidRPr="00E12E3D" w:rsidRDefault="00671D6D" w:rsidP="00474510">
      <w:pPr>
        <w:spacing w:after="0"/>
        <w:rPr>
          <w:sz w:val="16"/>
          <w:szCs w:val="16"/>
        </w:rPr>
      </w:pPr>
    </w:p>
    <w:p w14:paraId="4DA9E5A7" w14:textId="2C3F444A" w:rsidR="00671D6D" w:rsidRDefault="00671D6D" w:rsidP="00474510">
      <w:pPr>
        <w:spacing w:after="0"/>
        <w:rPr>
          <w:sz w:val="16"/>
          <w:szCs w:val="16"/>
        </w:rPr>
      </w:pPr>
    </w:p>
    <w:p w14:paraId="7B67754E" w14:textId="77777777" w:rsidR="00B53345" w:rsidRDefault="00B53345" w:rsidP="00474510">
      <w:pPr>
        <w:spacing w:after="0"/>
        <w:rPr>
          <w:sz w:val="16"/>
          <w:szCs w:val="16"/>
        </w:rPr>
      </w:pPr>
    </w:p>
    <w:p w14:paraId="09DC1D20" w14:textId="77777777" w:rsidR="00671D6D" w:rsidRDefault="00671D6D" w:rsidP="00474510">
      <w:pPr>
        <w:shd w:val="clear" w:color="auto" w:fill="D9D9D9" w:themeFill="background1" w:themeFillShade="D9"/>
        <w:spacing w:after="0"/>
        <w:ind w:left="-1418" w:firstLine="1418"/>
        <w:rPr>
          <w:b/>
          <w:sz w:val="28"/>
        </w:rPr>
      </w:pPr>
      <w:r>
        <w:rPr>
          <w:b/>
          <w:sz w:val="28"/>
        </w:rPr>
        <w:lastRenderedPageBreak/>
        <w:t>3. Extended Information</w:t>
      </w:r>
    </w:p>
    <w:p w14:paraId="5C5605DA" w14:textId="77777777" w:rsidR="00671D6D" w:rsidRDefault="00671D6D" w:rsidP="00474510">
      <w:pPr>
        <w:spacing w:after="0"/>
      </w:pPr>
    </w:p>
    <w:p w14:paraId="6B2B62FF" w14:textId="77777777" w:rsidR="00671D6D" w:rsidRPr="00CF4F6B" w:rsidRDefault="00671D6D" w:rsidP="00474510">
      <w:pPr>
        <w:spacing w:after="0"/>
      </w:pPr>
      <w:r>
        <w:t>The following are</w:t>
      </w:r>
      <w:r w:rsidRPr="00CF4F6B">
        <w:t xml:space="preserve"> free text boxes </w:t>
      </w:r>
      <w:r>
        <w:t xml:space="preserve">that </w:t>
      </w:r>
      <w:r w:rsidRPr="00CF4F6B">
        <w:t>can be edited and formatted using bold, italics, bullets and numbering. Links may be added and HTML can be utilised if required.</w:t>
      </w:r>
      <w:r>
        <w:t xml:space="preserve"> Pictures can also be inserted to break up the text.</w:t>
      </w:r>
    </w:p>
    <w:p w14:paraId="7A81B291" w14:textId="77777777" w:rsidR="00671D6D" w:rsidRDefault="00671D6D" w:rsidP="00474510">
      <w:pPr>
        <w:spacing w:after="0"/>
        <w:rPr>
          <w:b/>
          <w:i/>
        </w:rPr>
      </w:pPr>
    </w:p>
    <w:p w14:paraId="5CAC4E19" w14:textId="77777777" w:rsidR="00671D6D" w:rsidRPr="00752061" w:rsidRDefault="00671D6D" w:rsidP="00671D6D">
      <w:pPr>
        <w:pStyle w:val="ListParagraph"/>
        <w:numPr>
          <w:ilvl w:val="0"/>
          <w:numId w:val="7"/>
        </w:numPr>
        <w:spacing w:after="0"/>
        <w:ind w:left="426" w:hanging="426"/>
      </w:pPr>
      <w:r>
        <w:rPr>
          <w:b/>
        </w:rPr>
        <w:t>Welcome Text</w:t>
      </w:r>
    </w:p>
    <w:p w14:paraId="593D04CD" w14:textId="77777777" w:rsidR="00671D6D" w:rsidRDefault="00671D6D" w:rsidP="00474510">
      <w:pPr>
        <w:pStyle w:val="ListParagraph"/>
        <w:spacing w:after="0"/>
        <w:ind w:left="426"/>
      </w:pPr>
      <w:r w:rsidRPr="00752061">
        <w:t>This is the first piece of information that will be viewed when clicking on the provider. This should be engaging and encourage the Year 11 student to want to read more. Providers should consider keeping this section brief and include images to break up the text.</w:t>
      </w:r>
    </w:p>
    <w:p w14:paraId="14EDFFA5" w14:textId="77777777" w:rsidR="00671D6D" w:rsidRDefault="00671D6D" w:rsidP="00474510">
      <w:pPr>
        <w:pStyle w:val="ListParagraph"/>
        <w:spacing w:after="0"/>
        <w:ind w:left="426"/>
      </w:pPr>
    </w:p>
    <w:p w14:paraId="0975283F" w14:textId="77777777" w:rsidR="00671D6D" w:rsidRPr="00752061" w:rsidRDefault="00671D6D" w:rsidP="00671D6D">
      <w:pPr>
        <w:pStyle w:val="ListParagraph"/>
        <w:numPr>
          <w:ilvl w:val="0"/>
          <w:numId w:val="7"/>
        </w:numPr>
        <w:spacing w:after="0"/>
        <w:ind w:left="426" w:hanging="426"/>
      </w:pPr>
      <w:r>
        <w:rPr>
          <w:b/>
        </w:rPr>
        <w:t>About Us</w:t>
      </w:r>
    </w:p>
    <w:p w14:paraId="6E95C16A" w14:textId="77777777" w:rsidR="00671D6D" w:rsidRDefault="00671D6D" w:rsidP="00474510">
      <w:pPr>
        <w:pStyle w:val="ListParagraph"/>
        <w:spacing w:after="0"/>
        <w:ind w:left="426"/>
      </w:pPr>
      <w:r w:rsidRPr="00752061">
        <w:t xml:space="preserve">This section </w:t>
      </w:r>
      <w:r>
        <w:t xml:space="preserve">should </w:t>
      </w:r>
      <w:r w:rsidRPr="00752061">
        <w:t xml:space="preserve">be similar to the About Us section of </w:t>
      </w:r>
      <w:r>
        <w:t>a post-16 provider’s</w:t>
      </w:r>
      <w:r w:rsidRPr="00752061">
        <w:t xml:space="preserve"> website. Providers </w:t>
      </w:r>
      <w:r>
        <w:t>could</w:t>
      </w:r>
      <w:r w:rsidRPr="00752061">
        <w:t xml:space="preserve"> consider </w:t>
      </w:r>
      <w:r>
        <w:t xml:space="preserve">including </w:t>
      </w:r>
      <w:r w:rsidRPr="00752061">
        <w:t>the following:</w:t>
      </w:r>
    </w:p>
    <w:p w14:paraId="0229F91F" w14:textId="77777777" w:rsidR="00671D6D" w:rsidRDefault="00671D6D" w:rsidP="00671D6D">
      <w:pPr>
        <w:pStyle w:val="ListParagraph"/>
        <w:numPr>
          <w:ilvl w:val="0"/>
          <w:numId w:val="8"/>
        </w:numPr>
        <w:spacing w:after="0"/>
      </w:pPr>
      <w:r>
        <w:t>Brief history of the provider</w:t>
      </w:r>
    </w:p>
    <w:p w14:paraId="1F46C63F" w14:textId="77777777" w:rsidR="00671D6D" w:rsidRDefault="00671D6D" w:rsidP="00671D6D">
      <w:pPr>
        <w:pStyle w:val="ListParagraph"/>
        <w:numPr>
          <w:ilvl w:val="0"/>
          <w:numId w:val="8"/>
        </w:numPr>
        <w:spacing w:after="0"/>
      </w:pPr>
      <w:r>
        <w:t>Summary of your provision, including the sectors and job types represented. Detail will be found within specific course information</w:t>
      </w:r>
    </w:p>
    <w:p w14:paraId="79302A44" w14:textId="77777777" w:rsidR="00671D6D" w:rsidRDefault="00671D6D" w:rsidP="00671D6D">
      <w:pPr>
        <w:pStyle w:val="ListParagraph"/>
        <w:numPr>
          <w:ilvl w:val="0"/>
          <w:numId w:val="8"/>
        </w:numPr>
        <w:spacing w:after="0"/>
      </w:pPr>
      <w:r>
        <w:t>How your provision is delivered. For example, are your Apprenticeships  delivered in the work place or delivered on day release at your training centre</w:t>
      </w:r>
    </w:p>
    <w:p w14:paraId="47D25934" w14:textId="77777777" w:rsidR="00671D6D" w:rsidRDefault="00671D6D" w:rsidP="00671D6D">
      <w:pPr>
        <w:pStyle w:val="ListParagraph"/>
        <w:numPr>
          <w:ilvl w:val="0"/>
          <w:numId w:val="8"/>
        </w:numPr>
        <w:spacing w:after="0"/>
      </w:pPr>
      <w:r>
        <w:t>Quotes from learners</w:t>
      </w:r>
    </w:p>
    <w:p w14:paraId="6BB50C4F" w14:textId="77777777" w:rsidR="00671D6D" w:rsidRDefault="00671D6D" w:rsidP="00671D6D">
      <w:pPr>
        <w:pStyle w:val="ListParagraph"/>
        <w:numPr>
          <w:ilvl w:val="0"/>
          <w:numId w:val="8"/>
        </w:numPr>
        <w:spacing w:after="0"/>
      </w:pPr>
      <w:r>
        <w:t>Quotes from employers</w:t>
      </w:r>
    </w:p>
    <w:p w14:paraId="1BA62C89" w14:textId="77777777" w:rsidR="00671D6D" w:rsidRDefault="00671D6D" w:rsidP="00671D6D">
      <w:pPr>
        <w:pStyle w:val="ListParagraph"/>
        <w:numPr>
          <w:ilvl w:val="0"/>
          <w:numId w:val="8"/>
        </w:numPr>
        <w:spacing w:after="0"/>
      </w:pPr>
      <w:r>
        <w:t>Existing Apprenticeship, Traineeship or work experience opportunities  For example, large, well-known brands, overseas opportunities</w:t>
      </w:r>
    </w:p>
    <w:p w14:paraId="510744BB" w14:textId="77777777" w:rsidR="00671D6D" w:rsidRDefault="00671D6D" w:rsidP="00671D6D">
      <w:pPr>
        <w:pStyle w:val="ListParagraph"/>
        <w:numPr>
          <w:ilvl w:val="0"/>
          <w:numId w:val="8"/>
        </w:numPr>
        <w:spacing w:after="0"/>
      </w:pPr>
      <w:r>
        <w:t>Emphasise how your provision adds value</w:t>
      </w:r>
    </w:p>
    <w:p w14:paraId="1EE4A648" w14:textId="77777777" w:rsidR="00671D6D" w:rsidRDefault="00671D6D" w:rsidP="00671D6D">
      <w:pPr>
        <w:pStyle w:val="ListParagraph"/>
        <w:numPr>
          <w:ilvl w:val="0"/>
          <w:numId w:val="8"/>
        </w:numPr>
        <w:spacing w:after="0"/>
      </w:pPr>
      <w:r>
        <w:t>Include images of your organisation or your provision to break up the text</w:t>
      </w:r>
    </w:p>
    <w:p w14:paraId="44CBE4A8" w14:textId="77777777" w:rsidR="00671D6D" w:rsidRPr="00752061" w:rsidRDefault="00671D6D" w:rsidP="00474510">
      <w:pPr>
        <w:spacing w:after="0"/>
      </w:pPr>
    </w:p>
    <w:p w14:paraId="5D0FEC54" w14:textId="77777777" w:rsidR="00671D6D" w:rsidRPr="00E12E3D" w:rsidRDefault="00671D6D" w:rsidP="00671D6D">
      <w:pPr>
        <w:pStyle w:val="ListParagraph"/>
        <w:numPr>
          <w:ilvl w:val="0"/>
          <w:numId w:val="7"/>
        </w:numPr>
        <w:spacing w:after="0"/>
        <w:ind w:left="426" w:hanging="426"/>
        <w:rPr>
          <w:b/>
        </w:rPr>
      </w:pPr>
      <w:r w:rsidRPr="00E12E3D">
        <w:rPr>
          <w:b/>
        </w:rPr>
        <w:t>Facilities Available</w:t>
      </w:r>
    </w:p>
    <w:p w14:paraId="46EA308D" w14:textId="77777777" w:rsidR="00671D6D" w:rsidRDefault="00671D6D" w:rsidP="00474510">
      <w:pPr>
        <w:pStyle w:val="ListParagraph"/>
        <w:spacing w:after="0"/>
        <w:ind w:left="426"/>
      </w:pPr>
      <w:r w:rsidRPr="00CF4F6B">
        <w:t>Use this section to highlight the facilities available at your establishment. This could include:</w:t>
      </w:r>
    </w:p>
    <w:p w14:paraId="2155697E" w14:textId="77777777" w:rsidR="00671D6D" w:rsidRDefault="00671D6D" w:rsidP="00671D6D">
      <w:pPr>
        <w:pStyle w:val="ListParagraph"/>
        <w:numPr>
          <w:ilvl w:val="0"/>
          <w:numId w:val="9"/>
        </w:numPr>
        <w:spacing w:after="0"/>
      </w:pPr>
      <w:r>
        <w:t>Emphasise convenient location(s)</w:t>
      </w:r>
    </w:p>
    <w:p w14:paraId="64BCB933" w14:textId="77777777" w:rsidR="00671D6D" w:rsidRDefault="00671D6D" w:rsidP="00671D6D">
      <w:pPr>
        <w:pStyle w:val="ListParagraph"/>
        <w:numPr>
          <w:ilvl w:val="0"/>
          <w:numId w:val="9"/>
        </w:numPr>
        <w:spacing w:after="0"/>
      </w:pPr>
      <w:r>
        <w:t>Summary of venues and Transport Links to training centre(s) – detail is included in venue section</w:t>
      </w:r>
    </w:p>
    <w:p w14:paraId="3719BCBC" w14:textId="77777777" w:rsidR="00671D6D" w:rsidRDefault="00671D6D" w:rsidP="00671D6D">
      <w:pPr>
        <w:pStyle w:val="ListParagraph"/>
        <w:numPr>
          <w:ilvl w:val="0"/>
          <w:numId w:val="9"/>
        </w:numPr>
        <w:spacing w:after="0"/>
      </w:pPr>
      <w:r>
        <w:t>Modern equipment e.g. classroom resources, training equipment, employer’s resources</w:t>
      </w:r>
    </w:p>
    <w:p w14:paraId="716A3EA7" w14:textId="77777777" w:rsidR="00671D6D" w:rsidRDefault="00671D6D" w:rsidP="00671D6D">
      <w:pPr>
        <w:pStyle w:val="ListParagraph"/>
        <w:numPr>
          <w:ilvl w:val="0"/>
          <w:numId w:val="9"/>
        </w:numPr>
        <w:spacing w:after="0"/>
      </w:pPr>
      <w:r>
        <w:t xml:space="preserve">IT resources – free </w:t>
      </w:r>
      <w:proofErr w:type="spellStart"/>
      <w:r>
        <w:t>wifi</w:t>
      </w:r>
      <w:proofErr w:type="spellEnd"/>
      <w:r>
        <w:t>, IT suites</w:t>
      </w:r>
    </w:p>
    <w:p w14:paraId="13F27C04" w14:textId="77777777" w:rsidR="00671D6D" w:rsidRDefault="00671D6D" w:rsidP="00671D6D">
      <w:pPr>
        <w:pStyle w:val="ListParagraph"/>
        <w:numPr>
          <w:ilvl w:val="0"/>
          <w:numId w:val="9"/>
        </w:numPr>
        <w:spacing w:after="0"/>
      </w:pPr>
      <w:r>
        <w:t>Catering</w:t>
      </w:r>
    </w:p>
    <w:p w14:paraId="588C55EE" w14:textId="77777777" w:rsidR="00671D6D" w:rsidRDefault="00671D6D" w:rsidP="00671D6D">
      <w:pPr>
        <w:pStyle w:val="ListParagraph"/>
        <w:numPr>
          <w:ilvl w:val="0"/>
          <w:numId w:val="9"/>
        </w:numPr>
        <w:spacing w:after="0"/>
      </w:pPr>
      <w:r>
        <w:t>Libraries</w:t>
      </w:r>
    </w:p>
    <w:p w14:paraId="1AC9794F" w14:textId="77777777" w:rsidR="00671D6D" w:rsidRDefault="00671D6D" w:rsidP="00671D6D">
      <w:pPr>
        <w:pStyle w:val="ListParagraph"/>
        <w:numPr>
          <w:ilvl w:val="0"/>
          <w:numId w:val="9"/>
        </w:numPr>
        <w:spacing w:after="0"/>
      </w:pPr>
      <w:r>
        <w:t>Sports and Interests Groups/Clubs</w:t>
      </w:r>
    </w:p>
    <w:p w14:paraId="3E3F8A1D" w14:textId="77777777" w:rsidR="00671D6D" w:rsidRDefault="00671D6D" w:rsidP="00671D6D">
      <w:pPr>
        <w:pStyle w:val="ListParagraph"/>
        <w:numPr>
          <w:ilvl w:val="0"/>
          <w:numId w:val="9"/>
        </w:numPr>
        <w:spacing w:after="0"/>
      </w:pPr>
      <w:r>
        <w:t>Employer Links</w:t>
      </w:r>
    </w:p>
    <w:p w14:paraId="26A26024" w14:textId="77777777" w:rsidR="00671D6D" w:rsidRPr="00E12E3D" w:rsidRDefault="00671D6D" w:rsidP="00474510">
      <w:pPr>
        <w:pStyle w:val="ListParagraph"/>
        <w:spacing w:after="0"/>
        <w:ind w:left="426"/>
      </w:pPr>
    </w:p>
    <w:p w14:paraId="3E4F043E" w14:textId="77777777" w:rsidR="00671D6D" w:rsidRPr="00E12E3D" w:rsidRDefault="00671D6D" w:rsidP="00671D6D">
      <w:pPr>
        <w:pStyle w:val="ListParagraph"/>
        <w:numPr>
          <w:ilvl w:val="0"/>
          <w:numId w:val="7"/>
        </w:numPr>
        <w:spacing w:after="0"/>
        <w:ind w:left="426" w:hanging="426"/>
        <w:rPr>
          <w:b/>
        </w:rPr>
      </w:pPr>
      <w:r w:rsidRPr="00E12E3D">
        <w:rPr>
          <w:b/>
        </w:rPr>
        <w:t>Additional Support</w:t>
      </w:r>
    </w:p>
    <w:p w14:paraId="78629D14" w14:textId="77777777" w:rsidR="00671D6D" w:rsidRDefault="00671D6D" w:rsidP="00474510">
      <w:pPr>
        <w:pStyle w:val="ListParagraph"/>
        <w:spacing w:after="0"/>
        <w:ind w:left="426"/>
      </w:pPr>
      <w:r w:rsidRPr="00CF4F6B">
        <w:t>Outline the support that you can offer, which could include:</w:t>
      </w:r>
    </w:p>
    <w:p w14:paraId="7A31114E" w14:textId="77777777" w:rsidR="00671D6D" w:rsidRDefault="00671D6D" w:rsidP="00671D6D">
      <w:pPr>
        <w:pStyle w:val="ListParagraph"/>
        <w:numPr>
          <w:ilvl w:val="0"/>
          <w:numId w:val="10"/>
        </w:numPr>
        <w:spacing w:after="0"/>
      </w:pPr>
      <w:r>
        <w:t>Additional learning Support for learners with any disability, medical condition, learning difficulties, where English is a second language</w:t>
      </w:r>
    </w:p>
    <w:p w14:paraId="4771E614" w14:textId="77777777" w:rsidR="00671D6D" w:rsidRDefault="00671D6D" w:rsidP="00671D6D">
      <w:pPr>
        <w:pStyle w:val="ListParagraph"/>
        <w:numPr>
          <w:ilvl w:val="0"/>
          <w:numId w:val="10"/>
        </w:numPr>
        <w:spacing w:after="0"/>
      </w:pPr>
      <w:r>
        <w:t xml:space="preserve">CEIAG </w:t>
      </w:r>
    </w:p>
    <w:p w14:paraId="77947A22" w14:textId="77777777" w:rsidR="00671D6D" w:rsidRDefault="00671D6D" w:rsidP="00671D6D">
      <w:pPr>
        <w:pStyle w:val="ListParagraph"/>
        <w:numPr>
          <w:ilvl w:val="0"/>
          <w:numId w:val="10"/>
        </w:numPr>
        <w:spacing w:after="0"/>
      </w:pPr>
      <w:r>
        <w:t>Enrichment Activities</w:t>
      </w:r>
    </w:p>
    <w:p w14:paraId="161E67A2" w14:textId="77777777" w:rsidR="00671D6D" w:rsidRDefault="00671D6D" w:rsidP="00671D6D">
      <w:pPr>
        <w:pStyle w:val="ListParagraph"/>
        <w:numPr>
          <w:ilvl w:val="0"/>
          <w:numId w:val="10"/>
        </w:numPr>
        <w:spacing w:after="0"/>
      </w:pPr>
      <w:r>
        <w:t>Counselling &amp; Welfare Support</w:t>
      </w:r>
    </w:p>
    <w:p w14:paraId="277A804E" w14:textId="77777777" w:rsidR="00671D6D" w:rsidRDefault="00671D6D" w:rsidP="00671D6D">
      <w:pPr>
        <w:pStyle w:val="ListParagraph"/>
        <w:numPr>
          <w:ilvl w:val="0"/>
          <w:numId w:val="10"/>
        </w:numPr>
        <w:spacing w:after="0"/>
      </w:pPr>
      <w:r>
        <w:t>Faith and Spiritual support</w:t>
      </w:r>
    </w:p>
    <w:p w14:paraId="2198EAA2" w14:textId="77777777" w:rsidR="00671D6D" w:rsidRDefault="00671D6D" w:rsidP="00671D6D">
      <w:pPr>
        <w:pStyle w:val="ListParagraph"/>
        <w:numPr>
          <w:ilvl w:val="0"/>
          <w:numId w:val="10"/>
        </w:numPr>
        <w:spacing w:after="0"/>
      </w:pPr>
      <w:r>
        <w:t>Financial Support</w:t>
      </w:r>
    </w:p>
    <w:p w14:paraId="026E0878" w14:textId="77777777" w:rsidR="00671D6D" w:rsidRDefault="00671D6D" w:rsidP="00671D6D">
      <w:pPr>
        <w:pStyle w:val="ListParagraph"/>
        <w:numPr>
          <w:ilvl w:val="0"/>
          <w:numId w:val="10"/>
        </w:numPr>
        <w:spacing w:after="0"/>
      </w:pPr>
      <w:r>
        <w:t>Health</w:t>
      </w:r>
    </w:p>
    <w:p w14:paraId="20B4B11E" w14:textId="77777777" w:rsidR="00671D6D" w:rsidRPr="00CF4F6B" w:rsidRDefault="00671D6D" w:rsidP="00671D6D">
      <w:pPr>
        <w:pStyle w:val="ListParagraph"/>
        <w:numPr>
          <w:ilvl w:val="0"/>
          <w:numId w:val="7"/>
        </w:numPr>
        <w:spacing w:after="0"/>
        <w:ind w:left="426" w:hanging="426"/>
        <w:rPr>
          <w:b/>
        </w:rPr>
      </w:pPr>
      <w:r w:rsidRPr="00CF4F6B">
        <w:rPr>
          <w:b/>
        </w:rPr>
        <w:lastRenderedPageBreak/>
        <w:t>Learner Success</w:t>
      </w:r>
    </w:p>
    <w:p w14:paraId="4EFBA117" w14:textId="77777777" w:rsidR="00671D6D" w:rsidRDefault="00671D6D" w:rsidP="00474510">
      <w:pPr>
        <w:pStyle w:val="ListParagraph"/>
        <w:spacing w:after="0"/>
        <w:ind w:left="426"/>
      </w:pPr>
      <w:r>
        <w:t>Consider including:</w:t>
      </w:r>
    </w:p>
    <w:p w14:paraId="265FDD5A" w14:textId="77777777" w:rsidR="00671D6D" w:rsidRDefault="00671D6D" w:rsidP="00671D6D">
      <w:pPr>
        <w:pStyle w:val="ListParagraph"/>
        <w:numPr>
          <w:ilvl w:val="0"/>
          <w:numId w:val="11"/>
        </w:numPr>
        <w:spacing w:after="0"/>
      </w:pPr>
      <w:r>
        <w:t>Highlighting progression opportunities</w:t>
      </w:r>
    </w:p>
    <w:p w14:paraId="46BB920C" w14:textId="77777777" w:rsidR="00671D6D" w:rsidRDefault="00671D6D" w:rsidP="00671D6D">
      <w:pPr>
        <w:pStyle w:val="ListParagraph"/>
        <w:numPr>
          <w:ilvl w:val="0"/>
          <w:numId w:val="11"/>
        </w:numPr>
        <w:spacing w:after="0"/>
      </w:pPr>
      <w:r>
        <w:t>Real examples / case studies</w:t>
      </w:r>
    </w:p>
    <w:p w14:paraId="24DEB3B9" w14:textId="77777777" w:rsidR="00671D6D" w:rsidRDefault="00671D6D" w:rsidP="00671D6D">
      <w:pPr>
        <w:pStyle w:val="ListParagraph"/>
        <w:numPr>
          <w:ilvl w:val="0"/>
          <w:numId w:val="11"/>
        </w:numPr>
        <w:spacing w:after="0"/>
      </w:pPr>
      <w:r>
        <w:t xml:space="preserve">Statistics supporting progression opportunities  </w:t>
      </w:r>
    </w:p>
    <w:p w14:paraId="0EA18020" w14:textId="77777777" w:rsidR="00671D6D" w:rsidRDefault="00671D6D" w:rsidP="00671D6D">
      <w:pPr>
        <w:pStyle w:val="ListParagraph"/>
        <w:numPr>
          <w:ilvl w:val="0"/>
          <w:numId w:val="11"/>
        </w:numPr>
        <w:spacing w:after="0"/>
      </w:pPr>
      <w:r>
        <w:t>Success in skills competitions</w:t>
      </w:r>
    </w:p>
    <w:p w14:paraId="2F74F9BF" w14:textId="1682D760" w:rsidR="00A42EFC" w:rsidRDefault="00A42EFC" w:rsidP="00671D6D">
      <w:pPr>
        <w:pStyle w:val="ListParagraph"/>
        <w:numPr>
          <w:ilvl w:val="0"/>
          <w:numId w:val="11"/>
        </w:numPr>
        <w:spacing w:after="0"/>
      </w:pPr>
      <w:r>
        <w:t>Retention , achievement and overall success rates</w:t>
      </w:r>
    </w:p>
    <w:p w14:paraId="64BCFCC7" w14:textId="77777777" w:rsidR="00671D6D" w:rsidRDefault="00671D6D" w:rsidP="00474510">
      <w:pPr>
        <w:spacing w:after="0"/>
      </w:pPr>
    </w:p>
    <w:p w14:paraId="1A3ED091" w14:textId="77777777" w:rsidR="00E12E3D" w:rsidRDefault="00E12E3D" w:rsidP="00474510">
      <w:pPr>
        <w:spacing w:after="0"/>
      </w:pPr>
    </w:p>
    <w:p w14:paraId="413A3E20" w14:textId="77777777" w:rsidR="00671D6D" w:rsidRDefault="00671D6D" w:rsidP="00474510">
      <w:pPr>
        <w:shd w:val="clear" w:color="auto" w:fill="808080" w:themeFill="background1" w:themeFillShade="80"/>
        <w:spacing w:after="0"/>
        <w:ind w:left="-1080" w:firstLine="1080"/>
        <w:rPr>
          <w:b/>
          <w:color w:val="FFFFFF" w:themeColor="background1"/>
        </w:rPr>
      </w:pPr>
      <w:r>
        <w:rPr>
          <w:b/>
          <w:color w:val="FFFFFF" w:themeColor="background1"/>
        </w:rPr>
        <w:t>Sections 4 and 5 are only relevant to schools and should not be completed by Post-16 providers.</w:t>
      </w:r>
    </w:p>
    <w:p w14:paraId="726E37AD" w14:textId="77777777" w:rsidR="00671D6D" w:rsidRDefault="00671D6D" w:rsidP="00474510">
      <w:pPr>
        <w:spacing w:after="0"/>
        <w:ind w:left="-1080" w:firstLine="1080"/>
        <w:rPr>
          <w:b/>
          <w:color w:val="FFFFFF" w:themeColor="background1"/>
        </w:rPr>
      </w:pPr>
    </w:p>
    <w:p w14:paraId="42297E69" w14:textId="77777777" w:rsidR="00E12E3D" w:rsidRPr="00CF4F6B" w:rsidRDefault="00E12E3D" w:rsidP="00474510">
      <w:pPr>
        <w:spacing w:after="0"/>
        <w:ind w:left="-1080" w:firstLine="1080"/>
        <w:rPr>
          <w:b/>
          <w:color w:val="FFFFFF" w:themeColor="background1"/>
        </w:rPr>
      </w:pPr>
    </w:p>
    <w:p w14:paraId="095AD0D3" w14:textId="77777777" w:rsidR="00671D6D" w:rsidRDefault="00671D6D" w:rsidP="00474510">
      <w:pPr>
        <w:shd w:val="clear" w:color="auto" w:fill="D9D9D9" w:themeFill="background1" w:themeFillShade="D9"/>
        <w:spacing w:after="0"/>
        <w:ind w:left="-1418" w:firstLine="1418"/>
        <w:rPr>
          <w:b/>
          <w:sz w:val="28"/>
        </w:rPr>
      </w:pPr>
      <w:r>
        <w:rPr>
          <w:b/>
          <w:sz w:val="28"/>
        </w:rPr>
        <w:t>4. Receiving Provider Information</w:t>
      </w:r>
    </w:p>
    <w:p w14:paraId="7C09F48F" w14:textId="77777777" w:rsidR="00671D6D" w:rsidRDefault="00671D6D" w:rsidP="00474510">
      <w:pPr>
        <w:spacing w:after="0"/>
      </w:pPr>
    </w:p>
    <w:p w14:paraId="24F7FDD9" w14:textId="77777777" w:rsidR="00671D6D" w:rsidRDefault="00671D6D" w:rsidP="00474510">
      <w:pPr>
        <w:spacing w:after="0"/>
      </w:pPr>
      <w:r w:rsidRPr="00CF4F6B">
        <w:t>If schools have uploaded student reference information, providers will automatically receive this.</w:t>
      </w:r>
    </w:p>
    <w:p w14:paraId="5C6256AD" w14:textId="77777777" w:rsidR="00E12E3D" w:rsidRPr="00CF4F6B" w:rsidRDefault="00E12E3D" w:rsidP="00474510">
      <w:pPr>
        <w:spacing w:after="0"/>
      </w:pPr>
    </w:p>
    <w:p w14:paraId="58D236E3" w14:textId="77777777" w:rsidR="00671D6D" w:rsidRDefault="00671D6D" w:rsidP="00474510">
      <w:pPr>
        <w:spacing w:after="0"/>
        <w:rPr>
          <w:b/>
          <w:i/>
        </w:rPr>
      </w:pPr>
    </w:p>
    <w:p w14:paraId="13908021" w14:textId="77777777" w:rsidR="00671D6D" w:rsidRDefault="00671D6D" w:rsidP="00474510">
      <w:pPr>
        <w:shd w:val="clear" w:color="auto" w:fill="D9D9D9" w:themeFill="background1" w:themeFillShade="D9"/>
        <w:spacing w:after="0"/>
        <w:ind w:left="-1418" w:firstLine="1418"/>
        <w:rPr>
          <w:b/>
          <w:sz w:val="28"/>
        </w:rPr>
      </w:pPr>
      <w:r>
        <w:rPr>
          <w:b/>
          <w:sz w:val="28"/>
        </w:rPr>
        <w:t xml:space="preserve">5. </w:t>
      </w:r>
      <w:r w:rsidRPr="00CF4F6B">
        <w:rPr>
          <w:b/>
          <w:sz w:val="28"/>
        </w:rPr>
        <w:t>“Before you apply” Information</w:t>
      </w:r>
    </w:p>
    <w:p w14:paraId="2990276A" w14:textId="77777777" w:rsidR="00671D6D" w:rsidRDefault="00671D6D" w:rsidP="00474510">
      <w:pPr>
        <w:spacing w:after="0"/>
      </w:pPr>
    </w:p>
    <w:p w14:paraId="1A44D48B" w14:textId="77777777" w:rsidR="00671D6D" w:rsidRDefault="00671D6D" w:rsidP="00474510">
      <w:pPr>
        <w:spacing w:after="0"/>
      </w:pPr>
      <w:proofErr w:type="gramStart"/>
      <w:r w:rsidRPr="00CF4F6B">
        <w:t xml:space="preserve">Enabled by a </w:t>
      </w:r>
      <w:r>
        <w:t>t</w:t>
      </w:r>
      <w:r w:rsidRPr="00CF4F6B">
        <w:t>ick box.</w:t>
      </w:r>
      <w:proofErr w:type="gramEnd"/>
      <w:r w:rsidRPr="00CF4F6B">
        <w:t xml:space="preserve"> </w:t>
      </w:r>
      <w:proofErr w:type="gramStart"/>
      <w:r w:rsidRPr="00CF4F6B">
        <w:t>Allows post-16 providers to offer potential applicants additional information prior to submitting the application/EOI.</w:t>
      </w:r>
      <w:proofErr w:type="gramEnd"/>
      <w:r w:rsidRPr="00CF4F6B">
        <w:t xml:space="preserve"> It could be utilised for:</w:t>
      </w:r>
    </w:p>
    <w:p w14:paraId="5D9A9377" w14:textId="77777777" w:rsidR="00671D6D" w:rsidRDefault="00671D6D" w:rsidP="00671D6D">
      <w:pPr>
        <w:pStyle w:val="ListParagraph"/>
        <w:numPr>
          <w:ilvl w:val="0"/>
          <w:numId w:val="12"/>
        </w:numPr>
        <w:spacing w:after="0"/>
      </w:pPr>
      <w:r>
        <w:t>Timescales of acknowledgements</w:t>
      </w:r>
    </w:p>
    <w:p w14:paraId="0E181433" w14:textId="77777777" w:rsidR="00671D6D" w:rsidRDefault="00671D6D" w:rsidP="00671D6D">
      <w:pPr>
        <w:pStyle w:val="ListParagraph"/>
        <w:numPr>
          <w:ilvl w:val="0"/>
          <w:numId w:val="12"/>
        </w:numPr>
        <w:spacing w:after="0"/>
      </w:pPr>
      <w:r>
        <w:t>Forthcoming Open Days</w:t>
      </w:r>
    </w:p>
    <w:p w14:paraId="4CCBA572" w14:textId="77777777" w:rsidR="00671D6D" w:rsidRDefault="00671D6D" w:rsidP="00671D6D">
      <w:pPr>
        <w:pStyle w:val="ListParagraph"/>
        <w:numPr>
          <w:ilvl w:val="0"/>
          <w:numId w:val="12"/>
        </w:numPr>
        <w:spacing w:after="0"/>
      </w:pPr>
      <w:r>
        <w:t>Contact numbers for general information.</w:t>
      </w:r>
    </w:p>
    <w:p w14:paraId="3B96D3BE" w14:textId="77777777" w:rsidR="00671D6D" w:rsidRDefault="00671D6D" w:rsidP="00474510">
      <w:pPr>
        <w:spacing w:after="0"/>
      </w:pPr>
    </w:p>
    <w:p w14:paraId="2445E4E2" w14:textId="77777777" w:rsidR="00671D6D" w:rsidRDefault="00671D6D" w:rsidP="00474510">
      <w:pPr>
        <w:spacing w:after="0"/>
      </w:pPr>
    </w:p>
    <w:p w14:paraId="286A892C" w14:textId="515DD77A" w:rsidR="00671D6D" w:rsidRDefault="0021783D" w:rsidP="00474510">
      <w:pPr>
        <w:shd w:val="clear" w:color="auto" w:fill="D9D9D9" w:themeFill="background1" w:themeFillShade="D9"/>
        <w:spacing w:after="0"/>
        <w:ind w:left="-1418" w:firstLine="1418"/>
        <w:rPr>
          <w:b/>
          <w:sz w:val="28"/>
        </w:rPr>
      </w:pPr>
      <w:r>
        <w:rPr>
          <w:b/>
          <w:sz w:val="28"/>
        </w:rPr>
        <w:t xml:space="preserve">6. </w:t>
      </w:r>
      <w:r w:rsidR="00671D6D">
        <w:rPr>
          <w:b/>
          <w:sz w:val="28"/>
        </w:rPr>
        <w:t>Venue</w:t>
      </w:r>
      <w:r w:rsidR="00671D6D" w:rsidRPr="00CF4F6B">
        <w:rPr>
          <w:b/>
          <w:sz w:val="28"/>
        </w:rPr>
        <w:t xml:space="preserve"> Information</w:t>
      </w:r>
    </w:p>
    <w:p w14:paraId="1A1D1303" w14:textId="77777777" w:rsidR="00671D6D" w:rsidRDefault="00671D6D" w:rsidP="00474510">
      <w:pPr>
        <w:spacing w:after="0"/>
      </w:pPr>
    </w:p>
    <w:p w14:paraId="686F0C24" w14:textId="77777777" w:rsidR="00671D6D" w:rsidRDefault="00671D6D" w:rsidP="00671D6D">
      <w:pPr>
        <w:pStyle w:val="ListParagraph"/>
        <w:numPr>
          <w:ilvl w:val="0"/>
          <w:numId w:val="13"/>
        </w:numPr>
        <w:spacing w:after="0"/>
        <w:ind w:left="426" w:hanging="426"/>
        <w:rPr>
          <w:b/>
        </w:rPr>
      </w:pPr>
      <w:r>
        <w:rPr>
          <w:b/>
        </w:rPr>
        <w:t>Key information</w:t>
      </w:r>
    </w:p>
    <w:p w14:paraId="0731A7CF" w14:textId="77777777" w:rsidR="00671D6D" w:rsidRDefault="00671D6D" w:rsidP="00671D6D">
      <w:pPr>
        <w:pStyle w:val="ListParagraph"/>
        <w:numPr>
          <w:ilvl w:val="0"/>
          <w:numId w:val="15"/>
        </w:numPr>
        <w:spacing w:after="0"/>
      </w:pPr>
      <w:r w:rsidRPr="00322280">
        <w:t>Name and address, mandatory</w:t>
      </w:r>
    </w:p>
    <w:p w14:paraId="16FF64CD" w14:textId="77777777" w:rsidR="00671D6D" w:rsidRDefault="00671D6D" w:rsidP="00671D6D">
      <w:pPr>
        <w:pStyle w:val="ListParagraph"/>
        <w:numPr>
          <w:ilvl w:val="0"/>
          <w:numId w:val="13"/>
        </w:numPr>
        <w:spacing w:after="0"/>
        <w:ind w:left="426" w:hanging="426"/>
        <w:rPr>
          <w:b/>
        </w:rPr>
      </w:pPr>
      <w:r>
        <w:rPr>
          <w:b/>
        </w:rPr>
        <w:t>Additional information</w:t>
      </w:r>
    </w:p>
    <w:p w14:paraId="5ECAD394" w14:textId="77777777" w:rsidR="00671D6D" w:rsidRDefault="00671D6D" w:rsidP="00671D6D">
      <w:pPr>
        <w:pStyle w:val="ListParagraph"/>
        <w:numPr>
          <w:ilvl w:val="0"/>
          <w:numId w:val="14"/>
        </w:numPr>
        <w:spacing w:after="0"/>
      </w:pPr>
      <w:r>
        <w:t>Contact details</w:t>
      </w:r>
    </w:p>
    <w:p w14:paraId="2623BD11" w14:textId="77777777" w:rsidR="00671D6D" w:rsidRDefault="00671D6D" w:rsidP="00671D6D">
      <w:pPr>
        <w:pStyle w:val="ListParagraph"/>
        <w:numPr>
          <w:ilvl w:val="0"/>
          <w:numId w:val="14"/>
        </w:numPr>
        <w:spacing w:after="0"/>
      </w:pPr>
      <w:r>
        <w:t>Information about this venue – paragraph explaining where it is and the benefits of the location, when built, what’s contained there.</w:t>
      </w:r>
    </w:p>
    <w:p w14:paraId="44190905" w14:textId="77777777" w:rsidR="00671D6D" w:rsidRDefault="00671D6D" w:rsidP="00474510">
      <w:pPr>
        <w:spacing w:after="0"/>
      </w:pPr>
    </w:p>
    <w:p w14:paraId="0F7BE879" w14:textId="77777777" w:rsidR="00671D6D" w:rsidRDefault="00671D6D" w:rsidP="00474510">
      <w:pPr>
        <w:spacing w:after="0"/>
      </w:pPr>
    </w:p>
    <w:p w14:paraId="1F9233C4" w14:textId="77777777" w:rsidR="00671D6D" w:rsidRPr="00E12E3D" w:rsidRDefault="00671D6D" w:rsidP="00474510">
      <w:pPr>
        <w:spacing w:after="0"/>
        <w:rPr>
          <w:sz w:val="18"/>
          <w:szCs w:val="18"/>
        </w:rPr>
      </w:pPr>
    </w:p>
    <w:p w14:paraId="46D89675" w14:textId="77777777" w:rsidR="00671D6D" w:rsidRPr="00E12E3D" w:rsidRDefault="00671D6D" w:rsidP="00474510">
      <w:pPr>
        <w:spacing w:after="0"/>
        <w:rPr>
          <w:sz w:val="18"/>
          <w:szCs w:val="18"/>
        </w:rPr>
      </w:pPr>
    </w:p>
    <w:p w14:paraId="7E10DF71" w14:textId="77777777" w:rsidR="00671D6D" w:rsidRPr="00E12E3D" w:rsidRDefault="00671D6D" w:rsidP="00474510">
      <w:pPr>
        <w:spacing w:after="0"/>
        <w:rPr>
          <w:sz w:val="18"/>
          <w:szCs w:val="18"/>
        </w:rPr>
      </w:pPr>
    </w:p>
    <w:p w14:paraId="6858E331" w14:textId="77777777" w:rsidR="00671D6D" w:rsidRPr="00E12E3D" w:rsidRDefault="00671D6D" w:rsidP="00474510">
      <w:pPr>
        <w:spacing w:after="0"/>
        <w:rPr>
          <w:sz w:val="18"/>
          <w:szCs w:val="18"/>
        </w:rPr>
      </w:pPr>
    </w:p>
    <w:p w14:paraId="3510B36E" w14:textId="77777777" w:rsidR="00671D6D" w:rsidRPr="00E12E3D" w:rsidRDefault="00671D6D" w:rsidP="00474510">
      <w:pPr>
        <w:spacing w:after="0"/>
        <w:rPr>
          <w:sz w:val="18"/>
          <w:szCs w:val="18"/>
        </w:rPr>
      </w:pPr>
    </w:p>
    <w:p w14:paraId="5CC05AA0" w14:textId="77777777" w:rsidR="00671D6D" w:rsidRPr="00E12E3D" w:rsidRDefault="00671D6D" w:rsidP="00474510">
      <w:pPr>
        <w:spacing w:after="0"/>
        <w:rPr>
          <w:sz w:val="18"/>
          <w:szCs w:val="18"/>
        </w:rPr>
      </w:pPr>
    </w:p>
    <w:p w14:paraId="5A6199E5" w14:textId="77777777" w:rsidR="00671D6D" w:rsidRPr="00E12E3D" w:rsidRDefault="00671D6D" w:rsidP="00474510">
      <w:pPr>
        <w:spacing w:after="0"/>
        <w:rPr>
          <w:sz w:val="18"/>
          <w:szCs w:val="18"/>
        </w:rPr>
      </w:pPr>
    </w:p>
    <w:p w14:paraId="6D59C400" w14:textId="77777777" w:rsidR="00671D6D" w:rsidRPr="00E12E3D" w:rsidRDefault="00671D6D" w:rsidP="00474510">
      <w:pPr>
        <w:spacing w:after="0"/>
        <w:rPr>
          <w:sz w:val="18"/>
          <w:szCs w:val="18"/>
        </w:rPr>
      </w:pPr>
    </w:p>
    <w:p w14:paraId="27C11DBA" w14:textId="77777777" w:rsidR="00671D6D" w:rsidRPr="00E12E3D" w:rsidRDefault="00671D6D" w:rsidP="00474510">
      <w:pPr>
        <w:spacing w:after="0"/>
        <w:rPr>
          <w:sz w:val="18"/>
          <w:szCs w:val="18"/>
        </w:rPr>
      </w:pPr>
    </w:p>
    <w:p w14:paraId="369E2770" w14:textId="77777777" w:rsidR="00671D6D" w:rsidRPr="00E12E3D" w:rsidRDefault="00671D6D" w:rsidP="00474510">
      <w:pPr>
        <w:spacing w:after="0"/>
        <w:rPr>
          <w:sz w:val="18"/>
          <w:szCs w:val="18"/>
        </w:rPr>
      </w:pPr>
    </w:p>
    <w:p w14:paraId="6C5BB65F" w14:textId="77777777" w:rsidR="00671D6D" w:rsidRPr="00E12E3D" w:rsidRDefault="00671D6D" w:rsidP="00474510">
      <w:pPr>
        <w:spacing w:after="0"/>
        <w:rPr>
          <w:sz w:val="18"/>
          <w:szCs w:val="18"/>
        </w:rPr>
      </w:pPr>
    </w:p>
    <w:p w14:paraId="15704DAE" w14:textId="77777777" w:rsidR="00671D6D" w:rsidRDefault="00671D6D" w:rsidP="00474510">
      <w:pPr>
        <w:spacing w:after="0"/>
      </w:pPr>
    </w:p>
    <w:p w14:paraId="1060C6BC" w14:textId="77777777" w:rsidR="00671D6D" w:rsidRDefault="00671D6D" w:rsidP="00474510">
      <w:pPr>
        <w:spacing w:after="0"/>
      </w:pPr>
    </w:p>
    <w:p w14:paraId="6BB4C873" w14:textId="77777777" w:rsidR="00671D6D" w:rsidRDefault="00671D6D" w:rsidP="00474510">
      <w:pPr>
        <w:spacing w:after="0"/>
      </w:pPr>
    </w:p>
    <w:p w14:paraId="117ADFC9" w14:textId="67D78031" w:rsidR="00671D6D" w:rsidRDefault="0021783D" w:rsidP="00474510">
      <w:pPr>
        <w:shd w:val="clear" w:color="auto" w:fill="D9D9D9" w:themeFill="background1" w:themeFillShade="D9"/>
        <w:spacing w:after="0"/>
        <w:ind w:left="-1418" w:firstLine="1418"/>
        <w:rPr>
          <w:b/>
          <w:sz w:val="28"/>
        </w:rPr>
      </w:pPr>
      <w:r>
        <w:rPr>
          <w:b/>
          <w:sz w:val="28"/>
        </w:rPr>
        <w:t xml:space="preserve">7. </w:t>
      </w:r>
      <w:r w:rsidR="00671D6D">
        <w:rPr>
          <w:b/>
          <w:sz w:val="28"/>
        </w:rPr>
        <w:t>Logos</w:t>
      </w:r>
    </w:p>
    <w:p w14:paraId="31E7ED2C" w14:textId="77777777" w:rsidR="00671D6D" w:rsidRDefault="00671D6D" w:rsidP="00474510">
      <w:pPr>
        <w:spacing w:after="0"/>
      </w:pPr>
    </w:p>
    <w:p w14:paraId="298291F1" w14:textId="77777777" w:rsidR="00671D6D" w:rsidRDefault="00671D6D" w:rsidP="00474510">
      <w:pPr>
        <w:spacing w:after="0"/>
      </w:pPr>
      <w:r>
        <w:t xml:space="preserve">Post-16 providers can upload their logo from their provider manager screen. Valid file types are </w:t>
      </w:r>
      <w:proofErr w:type="spellStart"/>
      <w:r>
        <w:t>png</w:t>
      </w:r>
      <w:proofErr w:type="spellEnd"/>
      <w:r>
        <w:t>, jpeg and gif files. The logo can have a maximum width and height of 192 pixels.</w:t>
      </w:r>
    </w:p>
    <w:p w14:paraId="1125A60B" w14:textId="77777777" w:rsidR="00671D6D" w:rsidRDefault="00671D6D" w:rsidP="00474510">
      <w:pPr>
        <w:spacing w:after="0"/>
      </w:pPr>
    </w:p>
    <w:p w14:paraId="6C5F9F27" w14:textId="77777777" w:rsidR="00671D6D" w:rsidRDefault="00671D6D" w:rsidP="00474510">
      <w:pPr>
        <w:spacing w:after="0"/>
      </w:pPr>
      <w:r>
        <w:t>The logo will appear in the top right of the Provider Information section on the main website.  Please see screenshot below:</w:t>
      </w:r>
    </w:p>
    <w:p w14:paraId="2B698CFC" w14:textId="77777777" w:rsidR="00671D6D" w:rsidRDefault="00671D6D" w:rsidP="00474510">
      <w:pPr>
        <w:spacing w:after="0"/>
      </w:pPr>
    </w:p>
    <w:p w14:paraId="0B527618" w14:textId="77777777" w:rsidR="00671D6D" w:rsidRDefault="00671D6D" w:rsidP="00474510">
      <w:pPr>
        <w:spacing w:after="0"/>
      </w:pPr>
    </w:p>
    <w:p w14:paraId="75892253" w14:textId="77777777" w:rsidR="00671D6D" w:rsidRDefault="00671D6D" w:rsidP="00474510">
      <w:pPr>
        <w:spacing w:after="0"/>
      </w:pPr>
    </w:p>
    <w:p w14:paraId="28F6BF6B" w14:textId="77777777" w:rsidR="00671D6D" w:rsidRDefault="00671D6D" w:rsidP="00474510">
      <w:pPr>
        <w:spacing w:after="0"/>
      </w:pPr>
      <w:r>
        <w:rPr>
          <w:noProof/>
          <w:lang w:eastAsia="en-GB"/>
        </w:rPr>
        <w:drawing>
          <wp:inline distT="0" distB="0" distL="0" distR="0" wp14:anchorId="3A1FEB5B" wp14:editId="166C386C">
            <wp:extent cx="5560828" cy="2913321"/>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ample.JPG"/>
                    <pic:cNvPicPr/>
                  </pic:nvPicPr>
                  <pic:blipFill>
                    <a:blip r:embed="rId14">
                      <a:extLst>
                        <a:ext uri="{28A0092B-C50C-407E-A947-70E740481C1C}">
                          <a14:useLocalDpi xmlns:a14="http://schemas.microsoft.com/office/drawing/2010/main" val="0"/>
                        </a:ext>
                      </a:extLst>
                    </a:blip>
                    <a:stretch>
                      <a:fillRect/>
                    </a:stretch>
                  </pic:blipFill>
                  <pic:spPr>
                    <a:xfrm>
                      <a:off x="0" y="0"/>
                      <a:ext cx="5561262" cy="2913548"/>
                    </a:xfrm>
                    <a:prstGeom prst="rect">
                      <a:avLst/>
                    </a:prstGeom>
                  </pic:spPr>
                </pic:pic>
              </a:graphicData>
            </a:graphic>
          </wp:inline>
        </w:drawing>
      </w:r>
    </w:p>
    <w:p w14:paraId="1D1A29B0" w14:textId="77777777" w:rsidR="00671D6D" w:rsidRDefault="00671D6D" w:rsidP="00474510">
      <w:pPr>
        <w:spacing w:after="0"/>
      </w:pPr>
    </w:p>
    <w:p w14:paraId="0FBE1929" w14:textId="77777777" w:rsidR="00671D6D" w:rsidRDefault="00671D6D" w:rsidP="00474510">
      <w:pPr>
        <w:spacing w:after="0"/>
      </w:pPr>
    </w:p>
    <w:p w14:paraId="0AD7F3AB" w14:textId="77777777" w:rsidR="00671D6D" w:rsidRDefault="00671D6D" w:rsidP="00474510">
      <w:pPr>
        <w:spacing w:after="0"/>
      </w:pPr>
    </w:p>
    <w:p w14:paraId="19AB9C53" w14:textId="77777777" w:rsidR="00671D6D" w:rsidRDefault="00671D6D" w:rsidP="00474510">
      <w:pPr>
        <w:spacing w:after="0"/>
      </w:pPr>
    </w:p>
    <w:p w14:paraId="6798CE47" w14:textId="77777777" w:rsidR="00671D6D" w:rsidRDefault="00671D6D" w:rsidP="00474510">
      <w:pPr>
        <w:spacing w:after="0"/>
      </w:pPr>
    </w:p>
    <w:p w14:paraId="6C2E677C" w14:textId="77777777" w:rsidR="00671D6D" w:rsidRDefault="00671D6D" w:rsidP="00474510">
      <w:pPr>
        <w:spacing w:after="0"/>
      </w:pPr>
    </w:p>
    <w:p w14:paraId="4B44FD40" w14:textId="77777777" w:rsidR="00671D6D" w:rsidRDefault="00671D6D" w:rsidP="00474510">
      <w:pPr>
        <w:spacing w:after="0"/>
      </w:pPr>
    </w:p>
    <w:p w14:paraId="30B46E2C" w14:textId="77777777" w:rsidR="00671D6D" w:rsidRDefault="00671D6D" w:rsidP="00474510">
      <w:pPr>
        <w:spacing w:after="0"/>
      </w:pPr>
    </w:p>
    <w:p w14:paraId="14F3535F" w14:textId="77777777" w:rsidR="00671D6D" w:rsidRDefault="00671D6D" w:rsidP="00474510">
      <w:pPr>
        <w:spacing w:after="0"/>
      </w:pPr>
    </w:p>
    <w:p w14:paraId="55D21EA1" w14:textId="77777777" w:rsidR="00671D6D" w:rsidRDefault="00671D6D" w:rsidP="00474510">
      <w:pPr>
        <w:spacing w:after="0"/>
      </w:pPr>
    </w:p>
    <w:p w14:paraId="78EDEC63" w14:textId="77777777" w:rsidR="00671D6D" w:rsidRDefault="00671D6D" w:rsidP="00474510">
      <w:pPr>
        <w:spacing w:after="0"/>
      </w:pPr>
    </w:p>
    <w:p w14:paraId="5A92935D" w14:textId="77777777" w:rsidR="00671D6D" w:rsidRDefault="00671D6D" w:rsidP="00474510">
      <w:pPr>
        <w:spacing w:after="0"/>
      </w:pPr>
    </w:p>
    <w:p w14:paraId="442C4B4C" w14:textId="77777777" w:rsidR="00671D6D" w:rsidRDefault="00671D6D" w:rsidP="00474510">
      <w:pPr>
        <w:spacing w:after="0"/>
      </w:pPr>
    </w:p>
    <w:p w14:paraId="72518DC1" w14:textId="77777777" w:rsidR="00671D6D" w:rsidRDefault="00671D6D" w:rsidP="00474510">
      <w:pPr>
        <w:spacing w:after="0"/>
      </w:pPr>
    </w:p>
    <w:p w14:paraId="3DB81B93" w14:textId="77777777" w:rsidR="00671D6D" w:rsidRDefault="00671D6D" w:rsidP="00474510">
      <w:pPr>
        <w:spacing w:after="0"/>
      </w:pPr>
    </w:p>
    <w:p w14:paraId="5B06B6FC" w14:textId="77777777" w:rsidR="00671D6D" w:rsidRDefault="00671D6D" w:rsidP="00474510">
      <w:pPr>
        <w:spacing w:after="0"/>
      </w:pPr>
    </w:p>
    <w:p w14:paraId="2BA6C08F" w14:textId="77777777" w:rsidR="00671D6D" w:rsidRDefault="00671D6D" w:rsidP="00474510">
      <w:pPr>
        <w:spacing w:after="0"/>
      </w:pPr>
    </w:p>
    <w:p w14:paraId="3735EDB7" w14:textId="77777777" w:rsidR="00671D6D" w:rsidRDefault="00671D6D" w:rsidP="00474510">
      <w:pPr>
        <w:spacing w:after="0"/>
      </w:pPr>
    </w:p>
    <w:p w14:paraId="2AED4F10" w14:textId="77777777" w:rsidR="00671D6D" w:rsidRDefault="00671D6D" w:rsidP="00474510">
      <w:pPr>
        <w:spacing w:after="0"/>
      </w:pPr>
    </w:p>
    <w:p w14:paraId="6CFEDA86" w14:textId="77777777" w:rsidR="00671D6D" w:rsidRDefault="00671D6D" w:rsidP="00474510">
      <w:pPr>
        <w:spacing w:after="0"/>
      </w:pPr>
    </w:p>
    <w:p w14:paraId="08122BFD" w14:textId="77777777" w:rsidR="00671D6D" w:rsidRDefault="00671D6D" w:rsidP="00474510">
      <w:pPr>
        <w:spacing w:after="0"/>
      </w:pPr>
    </w:p>
    <w:p w14:paraId="3C2E2C34" w14:textId="77777777" w:rsidR="00671D6D" w:rsidRDefault="00671D6D" w:rsidP="00474510">
      <w:pPr>
        <w:spacing w:after="0"/>
      </w:pPr>
    </w:p>
    <w:p w14:paraId="52628F92" w14:textId="6102FA73" w:rsidR="00671D6D" w:rsidRDefault="00E12E3D" w:rsidP="00474510">
      <w:pPr>
        <w:spacing w:after="0"/>
      </w:pPr>
      <w:r w:rsidRPr="0049015D">
        <w:rPr>
          <w:noProof/>
          <w:color w:val="FFFFFF" w:themeColor="background1"/>
          <w:sz w:val="96"/>
          <w:szCs w:val="64"/>
          <w:lang w:eastAsia="en-GB"/>
        </w:rPr>
        <w:lastRenderedPageBreak/>
        <mc:AlternateContent>
          <mc:Choice Requires="wps">
            <w:drawing>
              <wp:anchor distT="0" distB="0" distL="114300" distR="114300" simplePos="0" relativeHeight="251662336" behindDoc="1" locked="0" layoutInCell="1" allowOverlap="1" wp14:anchorId="68B3F005" wp14:editId="4A4F08E2">
                <wp:simplePos x="0" y="0"/>
                <wp:positionH relativeFrom="column">
                  <wp:posOffset>-622300</wp:posOffset>
                </wp:positionH>
                <wp:positionV relativeFrom="paragraph">
                  <wp:posOffset>89535</wp:posOffset>
                </wp:positionV>
                <wp:extent cx="7740015" cy="5720080"/>
                <wp:effectExtent l="0" t="0" r="0" b="0"/>
                <wp:wrapNone/>
                <wp:docPr id="9" name="Rectangle 9"/>
                <wp:cNvGraphicFramePr/>
                <a:graphic xmlns:a="http://schemas.openxmlformats.org/drawingml/2006/main">
                  <a:graphicData uri="http://schemas.microsoft.com/office/word/2010/wordprocessingShape">
                    <wps:wsp>
                      <wps:cNvSpPr/>
                      <wps:spPr>
                        <a:xfrm>
                          <a:off x="0" y="0"/>
                          <a:ext cx="7740015" cy="572008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9pt;margin-top:7.05pt;width:609.45pt;height:4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" fillcolor="#7f7f7f [1612]" stroked="f" strokeweight="2pt"/>
            </w:pict>
          </mc:Fallback>
        </mc:AlternateContent>
      </w:r>
    </w:p>
    <w:p w14:paraId="2A2AB539" w14:textId="7E3F6497" w:rsidR="00671D6D" w:rsidRDefault="00671D6D" w:rsidP="00474510">
      <w:pPr>
        <w:spacing w:after="0"/>
      </w:pPr>
    </w:p>
    <w:p w14:paraId="437715BC" w14:textId="61291014" w:rsidR="00671D6D" w:rsidRPr="00322280" w:rsidRDefault="00671D6D" w:rsidP="00474510">
      <w:pPr>
        <w:spacing w:after="0"/>
      </w:pPr>
    </w:p>
    <w:p w14:paraId="4A89B8D2" w14:textId="78D47724" w:rsidR="00671D6D" w:rsidRDefault="00671D6D" w:rsidP="00474510">
      <w:pPr>
        <w:spacing w:after="0" w:line="240" w:lineRule="auto"/>
        <w:rPr>
          <w:b/>
          <w:color w:val="FFFFFF" w:themeColor="background1"/>
          <w:sz w:val="96"/>
          <w:szCs w:val="64"/>
        </w:rPr>
      </w:pPr>
    </w:p>
    <w:p w14:paraId="07543C8E" w14:textId="39675E17" w:rsidR="00671D6D" w:rsidRPr="00E12E3D" w:rsidRDefault="00E12E3D" w:rsidP="00474510">
      <w:pPr>
        <w:pBdr>
          <w:bottom w:val="single" w:sz="8" w:space="1" w:color="FFFFFF" w:themeColor="background1"/>
        </w:pBdr>
        <w:spacing w:after="0" w:line="240" w:lineRule="auto"/>
        <w:rPr>
          <w:b/>
          <w:color w:val="FFFFFF" w:themeColor="background1"/>
          <w:sz w:val="48"/>
          <w:szCs w:val="48"/>
        </w:rPr>
      </w:pPr>
      <w:r w:rsidRPr="00E12E3D">
        <w:rPr>
          <w:b/>
          <w:color w:val="FFFFFF" w:themeColor="background1"/>
          <w:sz w:val="48"/>
          <w:szCs w:val="48"/>
        </w:rPr>
        <w:t>Section 3</w:t>
      </w:r>
    </w:p>
    <w:p w14:paraId="45A3C723" w14:textId="77777777" w:rsidR="00671D6D" w:rsidRPr="0049015D" w:rsidRDefault="00671D6D" w:rsidP="00474510">
      <w:pPr>
        <w:pBdr>
          <w:bottom w:val="single" w:sz="8" w:space="1" w:color="FFFFFF" w:themeColor="background1"/>
        </w:pBdr>
        <w:spacing w:after="0" w:line="240" w:lineRule="auto"/>
        <w:rPr>
          <w:b/>
          <w:color w:val="FFFFFF" w:themeColor="background1"/>
          <w:sz w:val="44"/>
          <w:szCs w:val="64"/>
        </w:rPr>
      </w:pPr>
    </w:p>
    <w:p w14:paraId="371B625B" w14:textId="77777777" w:rsidR="00671D6D" w:rsidRDefault="00671D6D" w:rsidP="00474510">
      <w:pPr>
        <w:pBdr>
          <w:top w:val="single" w:sz="4" w:space="1" w:color="FFFFFF" w:themeColor="background1"/>
        </w:pBdr>
        <w:spacing w:after="0" w:line="240" w:lineRule="auto"/>
        <w:rPr>
          <w:b/>
          <w:color w:val="FFFFFF" w:themeColor="background1"/>
          <w:sz w:val="44"/>
          <w:szCs w:val="64"/>
        </w:rPr>
      </w:pPr>
    </w:p>
    <w:p w14:paraId="30991254" w14:textId="7A9E003A" w:rsidR="00671D6D" w:rsidRDefault="00E12E3D" w:rsidP="00474510">
      <w:pPr>
        <w:pBdr>
          <w:top w:val="single" w:sz="4" w:space="1" w:color="FFFFFF" w:themeColor="background1"/>
        </w:pBdr>
        <w:spacing w:after="0" w:line="240" w:lineRule="auto"/>
        <w:rPr>
          <w:b/>
          <w:color w:val="FFFFFF" w:themeColor="background1"/>
          <w:sz w:val="44"/>
          <w:szCs w:val="64"/>
        </w:rPr>
      </w:pPr>
      <w:r>
        <w:rPr>
          <w:b/>
          <w:color w:val="FFFFFF" w:themeColor="background1"/>
          <w:sz w:val="44"/>
          <w:szCs w:val="64"/>
        </w:rPr>
        <w:t xml:space="preserve">Good </w:t>
      </w:r>
      <w:r w:rsidR="00671D6D" w:rsidRPr="0049015D">
        <w:rPr>
          <w:b/>
          <w:color w:val="FFFFFF" w:themeColor="background1"/>
          <w:sz w:val="44"/>
          <w:szCs w:val="64"/>
        </w:rPr>
        <w:t>Practice Guide</w:t>
      </w:r>
      <w:r>
        <w:rPr>
          <w:b/>
          <w:color w:val="FFFFFF" w:themeColor="background1"/>
          <w:sz w:val="44"/>
          <w:szCs w:val="64"/>
        </w:rPr>
        <w:t xml:space="preserve"> in:</w:t>
      </w:r>
    </w:p>
    <w:p w14:paraId="7B60EF1D" w14:textId="2B264BB7" w:rsidR="00671D6D" w:rsidRPr="0049015D" w:rsidRDefault="00671D6D" w:rsidP="00474510">
      <w:pPr>
        <w:spacing w:after="0" w:line="240" w:lineRule="auto"/>
        <w:rPr>
          <w:b/>
          <w:sz w:val="28"/>
        </w:rPr>
      </w:pPr>
      <w:r w:rsidRPr="0049015D">
        <w:rPr>
          <w:b/>
          <w:i/>
          <w:color w:val="FFFFFF" w:themeColor="background1"/>
          <w:sz w:val="44"/>
          <w:szCs w:val="64"/>
        </w:rPr>
        <w:t xml:space="preserve">Uploading </w:t>
      </w:r>
      <w:r w:rsidR="00B53345">
        <w:rPr>
          <w:b/>
          <w:i/>
          <w:color w:val="FFFFFF" w:themeColor="background1"/>
          <w:sz w:val="44"/>
          <w:szCs w:val="64"/>
        </w:rPr>
        <w:t xml:space="preserve">Excellent </w:t>
      </w:r>
      <w:r>
        <w:rPr>
          <w:b/>
          <w:i/>
          <w:color w:val="FFFFFF" w:themeColor="background1"/>
          <w:sz w:val="44"/>
          <w:szCs w:val="64"/>
        </w:rPr>
        <w:t>Course</w:t>
      </w:r>
      <w:r w:rsidRPr="0049015D">
        <w:rPr>
          <w:b/>
          <w:i/>
          <w:color w:val="FFFFFF" w:themeColor="background1"/>
          <w:sz w:val="44"/>
          <w:szCs w:val="64"/>
        </w:rPr>
        <w:t xml:space="preserve"> Information</w:t>
      </w:r>
      <w:r w:rsidRPr="0049015D">
        <w:rPr>
          <w:b/>
          <w:sz w:val="28"/>
        </w:rPr>
        <w:br w:type="page"/>
      </w:r>
    </w:p>
    <w:p w14:paraId="50C21A21" w14:textId="77777777" w:rsidR="00671D6D" w:rsidRPr="00316EDE" w:rsidRDefault="00671D6D" w:rsidP="00474510">
      <w:pPr>
        <w:shd w:val="clear" w:color="auto" w:fill="D9D9D9" w:themeFill="background1" w:themeFillShade="D9"/>
        <w:spacing w:after="0"/>
        <w:ind w:left="-1418" w:firstLine="1418"/>
        <w:rPr>
          <w:b/>
          <w:sz w:val="28"/>
        </w:rPr>
      </w:pPr>
      <w:r w:rsidRPr="00316EDE">
        <w:rPr>
          <w:b/>
          <w:sz w:val="28"/>
        </w:rPr>
        <w:lastRenderedPageBreak/>
        <w:t>Introduction:</w:t>
      </w:r>
    </w:p>
    <w:p w14:paraId="417141B9" w14:textId="77777777" w:rsidR="00671D6D" w:rsidRDefault="00671D6D" w:rsidP="00474510">
      <w:pPr>
        <w:spacing w:after="0"/>
        <w:rPr>
          <w:b/>
          <w:i/>
        </w:rPr>
      </w:pPr>
    </w:p>
    <w:p w14:paraId="2B777968" w14:textId="77777777" w:rsidR="00671D6D" w:rsidRPr="00754DBE" w:rsidRDefault="00671D6D" w:rsidP="00474510">
      <w:pPr>
        <w:spacing w:after="0"/>
        <w:rPr>
          <w:color w:val="FF0066"/>
        </w:rPr>
      </w:pPr>
    </w:p>
    <w:p w14:paraId="21795A22" w14:textId="77777777" w:rsidR="00671D6D" w:rsidRPr="0021783D" w:rsidRDefault="00671D6D" w:rsidP="00474510">
      <w:pPr>
        <w:spacing w:after="0"/>
        <w:rPr>
          <w:b/>
          <w:i/>
        </w:rPr>
      </w:pPr>
      <w:r w:rsidRPr="0021783D">
        <w:rPr>
          <w:b/>
          <w:i/>
        </w:rPr>
        <w:t>What does this guide do?</w:t>
      </w:r>
    </w:p>
    <w:p w14:paraId="74F906EE" w14:textId="12E4E199" w:rsidR="00E12E3D" w:rsidRPr="0021783D" w:rsidRDefault="00E12E3D" w:rsidP="00474510">
      <w:pPr>
        <w:spacing w:after="0"/>
        <w:rPr>
          <w:b/>
          <w:i/>
        </w:rPr>
      </w:pPr>
    </w:p>
    <w:p w14:paraId="4116631B" w14:textId="6AC5683F" w:rsidR="00E12E3D" w:rsidRPr="0021783D" w:rsidRDefault="00E12E3D" w:rsidP="00474510">
      <w:pPr>
        <w:spacing w:after="0"/>
      </w:pPr>
      <w:r w:rsidRPr="0021783D">
        <w:t xml:space="preserve">This section of the guide has been produced to support </w:t>
      </w:r>
      <w:r w:rsidR="00A42EFC">
        <w:t xml:space="preserve">post 16 </w:t>
      </w:r>
      <w:r w:rsidRPr="0021783D">
        <w:t>provider</w:t>
      </w:r>
      <w:r w:rsidR="00A42EFC">
        <w:t xml:space="preserve">s to ensure that their course information is comprehensive, up to date and in a format </w:t>
      </w:r>
      <w:r w:rsidR="0068764E">
        <w:t xml:space="preserve">that makes it both easy to find and engages the interest of young people using UCAS Progress. </w:t>
      </w:r>
    </w:p>
    <w:p w14:paraId="2F038398" w14:textId="77777777" w:rsidR="00836898" w:rsidRPr="0021783D" w:rsidRDefault="00836898" w:rsidP="00474510">
      <w:pPr>
        <w:spacing w:after="0"/>
      </w:pPr>
    </w:p>
    <w:p w14:paraId="47838B8A" w14:textId="4B76FEE0" w:rsidR="00671D6D" w:rsidRPr="0021783D" w:rsidRDefault="00671D6D" w:rsidP="00474510">
      <w:pPr>
        <w:spacing w:after="0"/>
      </w:pPr>
      <w:r w:rsidRPr="0021783D">
        <w:t xml:space="preserve">Some fields are mandatory which automatically creates a minimum </w:t>
      </w:r>
      <w:r w:rsidR="00836898" w:rsidRPr="0021783D">
        <w:t xml:space="preserve">standard for uploading course </w:t>
      </w:r>
      <w:r w:rsidRPr="0021783D">
        <w:t>information. However, this guide is intended to encourage post-16 providers to make the most of the optional fields by offering suggestions and recommendations for information that should be included to attract learners.</w:t>
      </w:r>
      <w:r w:rsidR="00836898" w:rsidRPr="0021783D">
        <w:t xml:space="preserve">  This makes it much easier for you</w:t>
      </w:r>
      <w:r w:rsidR="0068764E">
        <w:t>ng</w:t>
      </w:r>
      <w:r w:rsidR="00836898" w:rsidRPr="0021783D">
        <w:t xml:space="preserve"> people to search for </w:t>
      </w:r>
      <w:r w:rsidR="0021783D" w:rsidRPr="0021783D">
        <w:t xml:space="preserve">courses and understand the opportunities </w:t>
      </w:r>
      <w:r w:rsidR="0068764E">
        <w:t xml:space="preserve">when displayed. </w:t>
      </w:r>
    </w:p>
    <w:p w14:paraId="1C8D0806" w14:textId="77777777" w:rsidR="00671D6D" w:rsidRPr="0021783D" w:rsidRDefault="00671D6D" w:rsidP="00474510">
      <w:pPr>
        <w:spacing w:after="0"/>
      </w:pPr>
    </w:p>
    <w:p w14:paraId="4D639249" w14:textId="6F8342B8" w:rsidR="0068764E" w:rsidRDefault="0068764E" w:rsidP="0068764E">
      <w:pPr>
        <w:spacing w:after="0"/>
      </w:pPr>
      <w:r>
        <w:t>T</w:t>
      </w:r>
      <w:r w:rsidRPr="00316EDE">
        <w:t>h</w:t>
      </w:r>
      <w:r>
        <w:t xml:space="preserve">is </w:t>
      </w:r>
      <w:r w:rsidRPr="00316EDE">
        <w:t xml:space="preserve">guide follows the </w:t>
      </w:r>
      <w:r>
        <w:t xml:space="preserve">structure of UCAS Progress and the order of the fields which need to be populated </w:t>
      </w:r>
      <w:r w:rsidRPr="00316EDE">
        <w:t xml:space="preserve">for uploading </w:t>
      </w:r>
      <w:r>
        <w:t>course information</w:t>
      </w:r>
      <w:r w:rsidRPr="00316EDE">
        <w:t xml:space="preserve"> into UCAS Progress.</w:t>
      </w:r>
    </w:p>
    <w:p w14:paraId="7755A5D8" w14:textId="77777777" w:rsidR="00671D6D" w:rsidRDefault="00671D6D" w:rsidP="00474510">
      <w:pPr>
        <w:spacing w:after="0"/>
      </w:pPr>
    </w:p>
    <w:p w14:paraId="2BC8494E" w14:textId="77777777" w:rsidR="00671D6D" w:rsidRDefault="00671D6D" w:rsidP="00474510">
      <w:pPr>
        <w:shd w:val="clear" w:color="auto" w:fill="D9D9D9" w:themeFill="background1" w:themeFillShade="D9"/>
        <w:spacing w:after="0"/>
        <w:ind w:left="-1418" w:firstLine="1418"/>
        <w:rPr>
          <w:b/>
          <w:sz w:val="28"/>
        </w:rPr>
      </w:pPr>
      <w:r>
        <w:rPr>
          <w:b/>
          <w:sz w:val="28"/>
        </w:rPr>
        <w:t>1. Key Information</w:t>
      </w:r>
    </w:p>
    <w:p w14:paraId="3DB0F64D" w14:textId="77777777" w:rsidR="00671D6D" w:rsidRDefault="00671D6D" w:rsidP="00474510">
      <w:pPr>
        <w:spacing w:after="0"/>
      </w:pPr>
    </w:p>
    <w:p w14:paraId="48E5ADF5" w14:textId="284DD49B" w:rsidR="00671D6D" w:rsidRDefault="00671D6D" w:rsidP="00474510">
      <w:pPr>
        <w:spacing w:after="0"/>
      </w:pPr>
      <w:r w:rsidRPr="00CF4F6B">
        <w:t xml:space="preserve">Mandatory fields are represented by </w:t>
      </w:r>
      <w:r w:rsidRPr="00CF4F6B">
        <w:rPr>
          <w:color w:val="FF0000"/>
        </w:rPr>
        <w:t>*</w:t>
      </w:r>
      <w:r>
        <w:rPr>
          <w:color w:val="FF0000"/>
        </w:rPr>
        <w:t xml:space="preserve"> </w:t>
      </w:r>
    </w:p>
    <w:p w14:paraId="2E4F5C82" w14:textId="77777777" w:rsidR="00671D6D" w:rsidRDefault="00671D6D" w:rsidP="00474510">
      <w:pPr>
        <w:spacing w:after="0"/>
        <w:rPr>
          <w:b/>
        </w:rPr>
      </w:pPr>
    </w:p>
    <w:p w14:paraId="359CAC29" w14:textId="77777777" w:rsidR="00671D6D" w:rsidRPr="00316EDE" w:rsidRDefault="00671D6D" w:rsidP="00474510">
      <w:pPr>
        <w:pStyle w:val="ListParagraph"/>
        <w:numPr>
          <w:ilvl w:val="0"/>
          <w:numId w:val="16"/>
        </w:numPr>
        <w:spacing w:after="0"/>
      </w:pPr>
      <w:r w:rsidRPr="00856D5D">
        <w:rPr>
          <w:b/>
        </w:rPr>
        <w:t xml:space="preserve">Title </w:t>
      </w:r>
      <w:r w:rsidRPr="00856D5D">
        <w:rPr>
          <w:b/>
          <w:color w:val="FF0000"/>
        </w:rPr>
        <w:t>*</w:t>
      </w:r>
    </w:p>
    <w:p w14:paraId="56857EEE" w14:textId="77777777" w:rsidR="00671D6D" w:rsidRDefault="00671D6D" w:rsidP="00474510">
      <w:pPr>
        <w:spacing w:after="0"/>
        <w:ind w:left="360"/>
      </w:pPr>
      <w:r>
        <w:t>Name of the course to be included here.  The following format should be used to facilitate the ease of searching for courses by subject in order for all qualification options are seen by the young person, parent/guardian or teacher for each subject area.</w:t>
      </w:r>
    </w:p>
    <w:p w14:paraId="5A6348BA" w14:textId="77777777" w:rsidR="00671D6D" w:rsidRDefault="00671D6D" w:rsidP="00474510">
      <w:pPr>
        <w:pStyle w:val="ListParagraph"/>
        <w:spacing w:after="0"/>
        <w:ind w:left="426"/>
      </w:pPr>
    </w:p>
    <w:p w14:paraId="2DE9E05D" w14:textId="77777777" w:rsidR="00671D6D" w:rsidRPr="009B7B4C" w:rsidRDefault="00671D6D" w:rsidP="00474510">
      <w:pPr>
        <w:spacing w:after="0"/>
        <w:ind w:left="360"/>
        <w:rPr>
          <w:b/>
          <w:i/>
        </w:rPr>
      </w:pPr>
      <w:r w:rsidRPr="009B7B4C">
        <w:rPr>
          <w:b/>
          <w:i/>
        </w:rPr>
        <w:t>Hairdressing – Apprenticeship Level</w:t>
      </w:r>
    </w:p>
    <w:p w14:paraId="00510CA2" w14:textId="77777777" w:rsidR="00671D6D" w:rsidRDefault="00671D6D" w:rsidP="00474510">
      <w:pPr>
        <w:pStyle w:val="ListParagraph"/>
        <w:spacing w:after="0"/>
        <w:ind w:left="426"/>
      </w:pPr>
    </w:p>
    <w:p w14:paraId="405E42D9" w14:textId="77777777" w:rsidR="00671D6D" w:rsidRPr="009B7B4C" w:rsidRDefault="00671D6D" w:rsidP="00474510">
      <w:pPr>
        <w:spacing w:after="0"/>
        <w:ind w:left="360"/>
        <w:rPr>
          <w:b/>
          <w:i/>
        </w:rPr>
      </w:pPr>
      <w:r w:rsidRPr="009B7B4C">
        <w:rPr>
          <w:b/>
          <w:i/>
        </w:rPr>
        <w:t>German – A Level</w:t>
      </w:r>
    </w:p>
    <w:p w14:paraId="7B3747CF" w14:textId="77777777" w:rsidR="00671D6D" w:rsidRDefault="00671D6D" w:rsidP="00474510">
      <w:pPr>
        <w:pStyle w:val="ListParagraph"/>
        <w:spacing w:after="0"/>
        <w:ind w:left="426"/>
      </w:pPr>
    </w:p>
    <w:p w14:paraId="12CADBA5" w14:textId="77777777" w:rsidR="00671D6D" w:rsidRPr="009B7B4C" w:rsidRDefault="00671D6D" w:rsidP="00474510">
      <w:pPr>
        <w:spacing w:after="0"/>
        <w:ind w:left="360"/>
        <w:rPr>
          <w:b/>
          <w:i/>
        </w:rPr>
      </w:pPr>
      <w:r w:rsidRPr="009B7B4C">
        <w:rPr>
          <w:b/>
          <w:i/>
        </w:rPr>
        <w:t>Customer Service – BTEC Level 2</w:t>
      </w:r>
    </w:p>
    <w:p w14:paraId="0B58FDC5" w14:textId="77777777" w:rsidR="00671D6D" w:rsidRDefault="00671D6D" w:rsidP="00474510">
      <w:pPr>
        <w:spacing w:after="0"/>
      </w:pPr>
    </w:p>
    <w:p w14:paraId="700C2436" w14:textId="77777777" w:rsidR="00671D6D" w:rsidRPr="00316EDE" w:rsidRDefault="00671D6D" w:rsidP="00474510">
      <w:pPr>
        <w:pStyle w:val="ListParagraph"/>
        <w:numPr>
          <w:ilvl w:val="0"/>
          <w:numId w:val="16"/>
        </w:numPr>
        <w:spacing w:after="0"/>
      </w:pPr>
      <w:r w:rsidRPr="00856D5D">
        <w:rPr>
          <w:b/>
        </w:rPr>
        <w:t xml:space="preserve">Academic year </w:t>
      </w:r>
      <w:r w:rsidRPr="00856D5D">
        <w:rPr>
          <w:b/>
          <w:color w:val="FF0000"/>
        </w:rPr>
        <w:t>*</w:t>
      </w:r>
    </w:p>
    <w:p w14:paraId="1CD62DEC" w14:textId="77777777" w:rsidR="00671D6D" w:rsidRDefault="00671D6D" w:rsidP="00474510">
      <w:pPr>
        <w:spacing w:after="0"/>
        <w:ind w:left="360"/>
      </w:pPr>
      <w:r>
        <w:t xml:space="preserve">This relates to the academic year for Year 11s making applications and Expressions of Interest (EOIs) rather than the calendar year.  Please select the current academic year which you are entering the course for.  The default will be for the current academic year.  </w:t>
      </w:r>
    </w:p>
    <w:p w14:paraId="5FAC656A" w14:textId="77777777" w:rsidR="00671D6D" w:rsidRDefault="00671D6D" w:rsidP="00474510">
      <w:pPr>
        <w:spacing w:after="0"/>
      </w:pPr>
    </w:p>
    <w:p w14:paraId="73BB7390" w14:textId="77777777" w:rsidR="00671D6D" w:rsidRPr="00316EDE" w:rsidRDefault="00671D6D" w:rsidP="00474510">
      <w:pPr>
        <w:pStyle w:val="ListParagraph"/>
        <w:numPr>
          <w:ilvl w:val="0"/>
          <w:numId w:val="16"/>
        </w:numPr>
        <w:spacing w:after="0"/>
      </w:pPr>
      <w:r w:rsidRPr="00856D5D">
        <w:rPr>
          <w:b/>
        </w:rPr>
        <w:t xml:space="preserve">Courses for  </w:t>
      </w:r>
      <w:r w:rsidRPr="00856D5D">
        <w:rPr>
          <w:b/>
          <w:color w:val="FF0000"/>
        </w:rPr>
        <w:t>*</w:t>
      </w:r>
    </w:p>
    <w:p w14:paraId="794D5644" w14:textId="77777777" w:rsidR="00671D6D" w:rsidRDefault="00671D6D" w:rsidP="00474510">
      <w:pPr>
        <w:spacing w:after="0"/>
        <w:ind w:left="360"/>
      </w:pPr>
      <w:r>
        <w:t xml:space="preserve">This is a mandatory field.  </w:t>
      </w:r>
      <w:r w:rsidRPr="005F5143">
        <w:rPr>
          <w:b/>
        </w:rPr>
        <w:t>Only</w:t>
      </w:r>
      <w:r>
        <w:t xml:space="preserve"> select ‘For those who are looking at what to study after Year 11’</w:t>
      </w:r>
    </w:p>
    <w:p w14:paraId="26F371C1" w14:textId="77777777" w:rsidR="00671D6D" w:rsidRDefault="00671D6D" w:rsidP="00474510">
      <w:pPr>
        <w:spacing w:after="0"/>
      </w:pPr>
    </w:p>
    <w:p w14:paraId="645FC71D" w14:textId="77777777" w:rsidR="00671D6D" w:rsidRPr="00316EDE" w:rsidRDefault="00671D6D" w:rsidP="00474510">
      <w:pPr>
        <w:pStyle w:val="ListParagraph"/>
        <w:numPr>
          <w:ilvl w:val="0"/>
          <w:numId w:val="16"/>
        </w:numPr>
        <w:spacing w:after="0"/>
      </w:pPr>
      <w:r w:rsidRPr="00856D5D">
        <w:rPr>
          <w:b/>
        </w:rPr>
        <w:t>Start date</w:t>
      </w:r>
      <w:r w:rsidRPr="00856D5D">
        <w:rPr>
          <w:b/>
          <w:color w:val="FF0000"/>
        </w:rPr>
        <w:t>*</w:t>
      </w:r>
    </w:p>
    <w:p w14:paraId="496680BF" w14:textId="77777777" w:rsidR="00671D6D" w:rsidRDefault="00671D6D" w:rsidP="00474510">
      <w:pPr>
        <w:spacing w:after="0"/>
        <w:ind w:left="360"/>
      </w:pPr>
      <w:r>
        <w:t>This field is mandatory.  Select the option which is applicable to the particular course</w:t>
      </w:r>
    </w:p>
    <w:p w14:paraId="7C65F7B9" w14:textId="77777777" w:rsidR="00671D6D" w:rsidRDefault="00671D6D" w:rsidP="00474510">
      <w:pPr>
        <w:spacing w:after="0"/>
      </w:pPr>
    </w:p>
    <w:p w14:paraId="6EDD7A53" w14:textId="77777777" w:rsidR="00671D6D" w:rsidRPr="00316EDE" w:rsidRDefault="00671D6D" w:rsidP="00474510">
      <w:pPr>
        <w:pStyle w:val="ListParagraph"/>
        <w:numPr>
          <w:ilvl w:val="0"/>
          <w:numId w:val="16"/>
        </w:numPr>
        <w:spacing w:after="0"/>
      </w:pPr>
      <w:r w:rsidRPr="00856D5D">
        <w:rPr>
          <w:b/>
        </w:rPr>
        <w:t xml:space="preserve">Visible </w:t>
      </w:r>
      <w:r w:rsidRPr="00856D5D">
        <w:rPr>
          <w:b/>
          <w:color w:val="FF0000"/>
        </w:rPr>
        <w:t>*</w:t>
      </w:r>
    </w:p>
    <w:p w14:paraId="41AAC7C0" w14:textId="77777777" w:rsidR="00671D6D" w:rsidRDefault="00671D6D" w:rsidP="00474510">
      <w:pPr>
        <w:spacing w:after="0"/>
        <w:ind w:left="360"/>
      </w:pPr>
      <w:r w:rsidRPr="00316EDE">
        <w:t>This box must be ticked to enable courses to be searched.</w:t>
      </w:r>
      <w:r>
        <w:t xml:space="preserve"> Your courses </w:t>
      </w:r>
      <w:r w:rsidRPr="005F5143">
        <w:rPr>
          <w:b/>
        </w:rPr>
        <w:t xml:space="preserve">will </w:t>
      </w:r>
      <w:r>
        <w:t>not be visible to Year 11 learners unless this box is ticked.</w:t>
      </w:r>
    </w:p>
    <w:p w14:paraId="4FBDE57E" w14:textId="77777777" w:rsidR="00671D6D" w:rsidRDefault="00671D6D" w:rsidP="00474510">
      <w:pPr>
        <w:spacing w:after="0"/>
      </w:pPr>
    </w:p>
    <w:p w14:paraId="4319FD52" w14:textId="77777777" w:rsidR="00671D6D" w:rsidRPr="00856D5D" w:rsidRDefault="00671D6D" w:rsidP="00474510">
      <w:pPr>
        <w:pStyle w:val="ListParagraph"/>
        <w:numPr>
          <w:ilvl w:val="0"/>
          <w:numId w:val="16"/>
        </w:numPr>
        <w:spacing w:after="0"/>
        <w:rPr>
          <w:b/>
        </w:rPr>
      </w:pPr>
      <w:r w:rsidRPr="00856D5D">
        <w:rPr>
          <w:b/>
        </w:rPr>
        <w:lastRenderedPageBreak/>
        <w:t>Course venue</w:t>
      </w:r>
      <w:r>
        <w:rPr>
          <w:b/>
        </w:rPr>
        <w:t>s</w:t>
      </w:r>
      <w:r w:rsidRPr="00856D5D">
        <w:rPr>
          <w:b/>
          <w:color w:val="FF0000"/>
        </w:rPr>
        <w:t>*</w:t>
      </w:r>
    </w:p>
    <w:p w14:paraId="571817DE" w14:textId="7D62D271" w:rsidR="00671D6D" w:rsidRDefault="00671D6D" w:rsidP="00474510">
      <w:pPr>
        <w:spacing w:after="0"/>
        <w:ind w:left="360"/>
      </w:pPr>
      <w:r w:rsidRPr="00856D5D">
        <w:t>The must</w:t>
      </w:r>
      <w:r>
        <w:t xml:space="preserve"> be </w:t>
      </w:r>
      <w:r w:rsidR="0021783D">
        <w:t xml:space="preserve">selected </w:t>
      </w:r>
      <w:r w:rsidR="0021783D" w:rsidRPr="00856D5D">
        <w:t>where</w:t>
      </w:r>
      <w:r w:rsidRPr="00856D5D">
        <w:t xml:space="preserve"> the course is being delivered and/or the venue which is offering the course</w:t>
      </w:r>
      <w:r>
        <w:t>. Venue is important for the Search function and a Manchester one is required for courses to be found by students searching within GM.  Therefore</w:t>
      </w:r>
    </w:p>
    <w:p w14:paraId="52587AC3" w14:textId="77777777" w:rsidR="00671D6D" w:rsidRDefault="00671D6D" w:rsidP="00474510">
      <w:pPr>
        <w:spacing w:after="0"/>
        <w:ind w:left="360"/>
      </w:pPr>
    </w:p>
    <w:p w14:paraId="276A5FE3" w14:textId="77777777" w:rsidR="00671D6D" w:rsidRPr="00452DB3" w:rsidRDefault="00671D6D" w:rsidP="00474510">
      <w:pPr>
        <w:pStyle w:val="ListParagraph"/>
        <w:numPr>
          <w:ilvl w:val="0"/>
          <w:numId w:val="16"/>
        </w:numPr>
        <w:spacing w:after="0"/>
        <w:rPr>
          <w:b/>
        </w:rPr>
      </w:pPr>
      <w:r w:rsidRPr="00856D5D">
        <w:rPr>
          <w:b/>
        </w:rPr>
        <w:t>Course type</w:t>
      </w:r>
      <w:r w:rsidRPr="00856D5D">
        <w:rPr>
          <w:b/>
          <w:color w:val="FF0000"/>
        </w:rPr>
        <w:t>*</w:t>
      </w:r>
    </w:p>
    <w:p w14:paraId="36ED4129" w14:textId="77777777" w:rsidR="00671D6D" w:rsidRDefault="00671D6D" w:rsidP="00474510">
      <w:pPr>
        <w:spacing w:after="0"/>
        <w:ind w:left="360"/>
      </w:pPr>
      <w:r>
        <w:t>Check the box for the type of course you are loading</w:t>
      </w:r>
    </w:p>
    <w:p w14:paraId="46E9967D" w14:textId="77777777" w:rsidR="00671D6D" w:rsidRDefault="00671D6D" w:rsidP="00474510">
      <w:pPr>
        <w:spacing w:after="0"/>
        <w:ind w:left="360"/>
      </w:pPr>
    </w:p>
    <w:p w14:paraId="0A3F1606" w14:textId="77777777" w:rsidR="00671D6D" w:rsidRPr="00452DB3" w:rsidRDefault="00671D6D" w:rsidP="00474510">
      <w:pPr>
        <w:pStyle w:val="ListParagraph"/>
        <w:numPr>
          <w:ilvl w:val="0"/>
          <w:numId w:val="16"/>
        </w:numPr>
        <w:spacing w:after="0"/>
      </w:pPr>
      <w:r>
        <w:rPr>
          <w:b/>
        </w:rPr>
        <w:t>Suitable for SEND</w:t>
      </w:r>
    </w:p>
    <w:p w14:paraId="313CAB23" w14:textId="5EE868B2" w:rsidR="00671D6D" w:rsidRDefault="00671D6D" w:rsidP="00474510">
      <w:pPr>
        <w:spacing w:after="0"/>
        <w:ind w:left="360"/>
        <w:rPr>
          <w:color w:val="FF0066"/>
        </w:rPr>
      </w:pPr>
      <w:r>
        <w:t xml:space="preserve">Please tick this box if your course is suitable for SEND.  </w:t>
      </w:r>
    </w:p>
    <w:p w14:paraId="7F7E3813" w14:textId="77777777" w:rsidR="00671D6D" w:rsidRPr="00961EB0" w:rsidRDefault="00671D6D" w:rsidP="00474510">
      <w:pPr>
        <w:spacing w:after="0"/>
        <w:ind w:left="360"/>
      </w:pPr>
    </w:p>
    <w:p w14:paraId="283A335B" w14:textId="77777777" w:rsidR="00671D6D" w:rsidRPr="00961EB0" w:rsidRDefault="00671D6D" w:rsidP="00474510">
      <w:pPr>
        <w:pStyle w:val="ListParagraph"/>
        <w:numPr>
          <w:ilvl w:val="0"/>
          <w:numId w:val="16"/>
        </w:numPr>
        <w:spacing w:after="0"/>
      </w:pPr>
      <w:r>
        <w:rPr>
          <w:b/>
        </w:rPr>
        <w:t>Description</w:t>
      </w:r>
    </w:p>
    <w:p w14:paraId="5BD0E6AD" w14:textId="77777777" w:rsidR="00671D6D" w:rsidRDefault="00671D6D" w:rsidP="00474510">
      <w:pPr>
        <w:spacing w:after="0"/>
        <w:ind w:left="360"/>
      </w:pPr>
      <w:r>
        <w:t>This should be a brief overview of the course.  If information is copied from other changes may be required to the formatting.  For example adding in headers, paragraph breaks, bolding or italicising copy.  Please see screenshot below which highlights what editing tools are available.</w:t>
      </w:r>
    </w:p>
    <w:p w14:paraId="782E52A9" w14:textId="77777777" w:rsidR="00671D6D" w:rsidRDefault="00671D6D" w:rsidP="00474510">
      <w:pPr>
        <w:spacing w:after="0"/>
        <w:ind w:left="360"/>
      </w:pPr>
    </w:p>
    <w:p w14:paraId="2426191A" w14:textId="77777777" w:rsidR="00671D6D" w:rsidRPr="00961EB0" w:rsidRDefault="00671D6D" w:rsidP="00474510">
      <w:pPr>
        <w:spacing w:after="0"/>
        <w:ind w:left="360"/>
        <w:jc w:val="center"/>
      </w:pPr>
      <w:r>
        <w:rPr>
          <w:noProof/>
          <w:lang w:eastAsia="en-GB"/>
        </w:rPr>
        <w:drawing>
          <wp:inline distT="0" distB="0" distL="0" distR="0" wp14:anchorId="558A6D3C" wp14:editId="109D72A4">
            <wp:extent cx="4764999" cy="2488019"/>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Course Descripton UCAS Progress.JPG"/>
                    <pic:cNvPicPr/>
                  </pic:nvPicPr>
                  <pic:blipFill>
                    <a:blip r:embed="rId15">
                      <a:extLst>
                        <a:ext uri="{28A0092B-C50C-407E-A947-70E740481C1C}">
                          <a14:useLocalDpi xmlns:a14="http://schemas.microsoft.com/office/drawing/2010/main" val="0"/>
                        </a:ext>
                      </a:extLst>
                    </a:blip>
                    <a:stretch>
                      <a:fillRect/>
                    </a:stretch>
                  </pic:blipFill>
                  <pic:spPr>
                    <a:xfrm>
                      <a:off x="0" y="0"/>
                      <a:ext cx="4775271" cy="2493382"/>
                    </a:xfrm>
                    <a:prstGeom prst="rect">
                      <a:avLst/>
                    </a:prstGeom>
                  </pic:spPr>
                </pic:pic>
              </a:graphicData>
            </a:graphic>
          </wp:inline>
        </w:drawing>
      </w:r>
    </w:p>
    <w:p w14:paraId="3539E30E" w14:textId="56BA2BDF" w:rsidR="00671D6D" w:rsidRDefault="00671D6D" w:rsidP="0021783D">
      <w:pPr>
        <w:spacing w:after="0"/>
        <w:rPr>
          <w:sz w:val="16"/>
          <w:szCs w:val="16"/>
        </w:rPr>
      </w:pPr>
    </w:p>
    <w:p w14:paraId="326B3AC3" w14:textId="77777777" w:rsidR="0021783D" w:rsidRPr="0021783D" w:rsidRDefault="0021783D" w:rsidP="0021783D">
      <w:pPr>
        <w:spacing w:after="0"/>
        <w:rPr>
          <w:sz w:val="16"/>
          <w:szCs w:val="16"/>
        </w:rPr>
      </w:pPr>
    </w:p>
    <w:p w14:paraId="08C87252" w14:textId="77777777" w:rsidR="00671D6D" w:rsidRDefault="00671D6D" w:rsidP="00474510">
      <w:pPr>
        <w:pStyle w:val="ListParagraph"/>
        <w:spacing w:after="0"/>
        <w:ind w:left="426"/>
      </w:pPr>
    </w:p>
    <w:p w14:paraId="0CD66C4A" w14:textId="77777777" w:rsidR="00671D6D" w:rsidRDefault="00671D6D" w:rsidP="00474510">
      <w:pPr>
        <w:spacing w:after="0"/>
      </w:pPr>
    </w:p>
    <w:p w14:paraId="190504B6" w14:textId="77777777" w:rsidR="00671D6D" w:rsidRDefault="00671D6D" w:rsidP="00474510">
      <w:pPr>
        <w:shd w:val="clear" w:color="auto" w:fill="D9D9D9" w:themeFill="background1" w:themeFillShade="D9"/>
        <w:spacing w:after="0"/>
        <w:ind w:left="-1418" w:firstLine="1418"/>
        <w:rPr>
          <w:b/>
          <w:sz w:val="28"/>
        </w:rPr>
      </w:pPr>
      <w:r>
        <w:rPr>
          <w:b/>
          <w:sz w:val="28"/>
        </w:rPr>
        <w:t>2. Additional Information</w:t>
      </w:r>
    </w:p>
    <w:p w14:paraId="70928BF0" w14:textId="77777777" w:rsidR="00671D6D" w:rsidRDefault="00671D6D" w:rsidP="00474510">
      <w:pPr>
        <w:spacing w:after="0"/>
      </w:pPr>
    </w:p>
    <w:p w14:paraId="410F5D84" w14:textId="301F5149" w:rsidR="00671D6D" w:rsidRPr="00CF4F6B" w:rsidRDefault="00671D6D" w:rsidP="00474510">
      <w:pPr>
        <w:spacing w:after="0"/>
      </w:pPr>
      <w:r w:rsidRPr="00CF4F6B">
        <w:t>These fields are op</w:t>
      </w:r>
      <w:r>
        <w:t>tional although it is strongly recommended</w:t>
      </w:r>
      <w:r w:rsidRPr="00CF4F6B">
        <w:t xml:space="preserve"> that post-16 providers complete all fields.</w:t>
      </w:r>
      <w:r>
        <w:t xml:space="preserve"> This information will help young people, parents and teachers to gain a better understanding </w:t>
      </w:r>
      <w:r w:rsidR="0068764E">
        <w:t xml:space="preserve">of </w:t>
      </w:r>
      <w:r>
        <w:t>the course</w:t>
      </w:r>
      <w:r w:rsidR="0068764E">
        <w:t>s</w:t>
      </w:r>
      <w:r>
        <w:t xml:space="preserve"> being offered and help to inform a decision on whether to apply.</w:t>
      </w:r>
    </w:p>
    <w:p w14:paraId="05835704" w14:textId="77777777" w:rsidR="00671D6D" w:rsidRDefault="00671D6D" w:rsidP="00474510">
      <w:pPr>
        <w:spacing w:after="0"/>
        <w:rPr>
          <w:b/>
          <w:i/>
        </w:rPr>
      </w:pPr>
    </w:p>
    <w:p w14:paraId="1AADE190" w14:textId="77777777" w:rsidR="00671D6D" w:rsidRPr="00752061" w:rsidRDefault="00671D6D" w:rsidP="00671D6D">
      <w:pPr>
        <w:pStyle w:val="ListParagraph"/>
        <w:numPr>
          <w:ilvl w:val="0"/>
          <w:numId w:val="6"/>
        </w:numPr>
        <w:spacing w:after="0"/>
        <w:ind w:left="426" w:hanging="426"/>
      </w:pPr>
      <w:r>
        <w:rPr>
          <w:b/>
        </w:rPr>
        <w:t>Course contact</w:t>
      </w:r>
    </w:p>
    <w:p w14:paraId="1BB31221" w14:textId="77777777" w:rsidR="00671D6D" w:rsidRDefault="00671D6D" w:rsidP="00474510">
      <w:pPr>
        <w:pStyle w:val="ListParagraph"/>
        <w:spacing w:after="0"/>
        <w:ind w:left="426"/>
      </w:pPr>
      <w:r>
        <w:t>This is a drop down menu which is taken from the contacts which is held in the contact section for UCAS Progress.  Contacts can be changed at any point by following the contact links in the Provider section.  Screenshot below:</w:t>
      </w:r>
    </w:p>
    <w:p w14:paraId="3FCB3409" w14:textId="77777777" w:rsidR="00671D6D" w:rsidRDefault="00671D6D" w:rsidP="00474510">
      <w:pPr>
        <w:pStyle w:val="ListParagraph"/>
        <w:spacing w:after="0"/>
        <w:ind w:left="426"/>
      </w:pPr>
    </w:p>
    <w:p w14:paraId="71981203" w14:textId="77777777" w:rsidR="00671D6D" w:rsidRDefault="00671D6D" w:rsidP="00474510">
      <w:pPr>
        <w:pStyle w:val="ListParagraph"/>
        <w:spacing w:after="0"/>
        <w:ind w:left="426"/>
      </w:pPr>
      <w:r>
        <w:rPr>
          <w:noProof/>
          <w:lang w:eastAsia="en-GB"/>
        </w:rPr>
        <w:lastRenderedPageBreak/>
        <w:drawing>
          <wp:inline distT="0" distB="0" distL="0" distR="0" wp14:anchorId="5FE4A659" wp14:editId="61CEA0A3">
            <wp:extent cx="548640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update.JPG"/>
                    <pic:cNvPicPr/>
                  </pic:nvPicPr>
                  <pic:blipFill>
                    <a:blip r:embed="rId16">
                      <a:extLst>
                        <a:ext uri="{28A0092B-C50C-407E-A947-70E740481C1C}">
                          <a14:useLocalDpi xmlns:a14="http://schemas.microsoft.com/office/drawing/2010/main" val="0"/>
                        </a:ext>
                      </a:extLst>
                    </a:blip>
                    <a:stretch>
                      <a:fillRect/>
                    </a:stretch>
                  </pic:blipFill>
                  <pic:spPr>
                    <a:xfrm>
                      <a:off x="0" y="0"/>
                      <a:ext cx="5484157" cy="1551940"/>
                    </a:xfrm>
                    <a:prstGeom prst="rect">
                      <a:avLst/>
                    </a:prstGeom>
                  </pic:spPr>
                </pic:pic>
              </a:graphicData>
            </a:graphic>
          </wp:inline>
        </w:drawing>
      </w:r>
    </w:p>
    <w:p w14:paraId="71F7E7A3" w14:textId="77777777" w:rsidR="00671D6D" w:rsidRDefault="00671D6D" w:rsidP="00474510">
      <w:pPr>
        <w:pStyle w:val="ListParagraph"/>
        <w:spacing w:after="0"/>
        <w:ind w:left="426"/>
      </w:pPr>
    </w:p>
    <w:p w14:paraId="4E7E3D71" w14:textId="77777777" w:rsidR="00671D6D" w:rsidRDefault="00671D6D" w:rsidP="00474510">
      <w:pPr>
        <w:pStyle w:val="ListParagraph"/>
        <w:spacing w:after="0"/>
        <w:ind w:left="426"/>
      </w:pPr>
      <w:r>
        <w:rPr>
          <w:noProof/>
          <w:lang w:eastAsia="en-GB"/>
        </w:rPr>
        <w:drawing>
          <wp:inline distT="0" distB="0" distL="0" distR="0" wp14:anchorId="4EF5742A" wp14:editId="39765F20">
            <wp:extent cx="6188710" cy="11430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update 2.JPG"/>
                    <pic:cNvPicPr/>
                  </pic:nvPicPr>
                  <pic:blipFill>
                    <a:blip r:embed="rId17">
                      <a:extLst>
                        <a:ext uri="{28A0092B-C50C-407E-A947-70E740481C1C}">
                          <a14:useLocalDpi xmlns:a14="http://schemas.microsoft.com/office/drawing/2010/main" val="0"/>
                        </a:ext>
                      </a:extLst>
                    </a:blip>
                    <a:stretch>
                      <a:fillRect/>
                    </a:stretch>
                  </pic:blipFill>
                  <pic:spPr>
                    <a:xfrm>
                      <a:off x="0" y="0"/>
                      <a:ext cx="6188710" cy="1143000"/>
                    </a:xfrm>
                    <a:prstGeom prst="rect">
                      <a:avLst/>
                    </a:prstGeom>
                  </pic:spPr>
                </pic:pic>
              </a:graphicData>
            </a:graphic>
          </wp:inline>
        </w:drawing>
      </w:r>
    </w:p>
    <w:p w14:paraId="3A21EF1E" w14:textId="77777777" w:rsidR="00671D6D" w:rsidRPr="007264F7" w:rsidRDefault="00671D6D" w:rsidP="00671D6D">
      <w:pPr>
        <w:pStyle w:val="ListParagraph"/>
        <w:numPr>
          <w:ilvl w:val="0"/>
          <w:numId w:val="6"/>
        </w:numPr>
        <w:spacing w:after="0"/>
        <w:ind w:left="426" w:hanging="426"/>
      </w:pPr>
      <w:r>
        <w:rPr>
          <w:b/>
        </w:rPr>
        <w:t>Course code</w:t>
      </w:r>
    </w:p>
    <w:p w14:paraId="42DF2E96" w14:textId="77777777" w:rsidR="00671D6D" w:rsidRDefault="00671D6D" w:rsidP="00474510">
      <w:pPr>
        <w:pStyle w:val="ListParagraph"/>
        <w:spacing w:after="0"/>
        <w:ind w:left="426"/>
      </w:pPr>
      <w:r>
        <w:t>Providers should include any internal codes which are used for course.</w:t>
      </w:r>
    </w:p>
    <w:p w14:paraId="070AFE6C" w14:textId="77777777" w:rsidR="00671D6D" w:rsidRDefault="00671D6D" w:rsidP="00474510">
      <w:pPr>
        <w:pStyle w:val="ListParagraph"/>
        <w:spacing w:after="0"/>
        <w:ind w:left="426"/>
      </w:pPr>
    </w:p>
    <w:p w14:paraId="4BCF251D" w14:textId="77777777" w:rsidR="00671D6D" w:rsidRPr="007264F7" w:rsidRDefault="00671D6D" w:rsidP="00671D6D">
      <w:pPr>
        <w:pStyle w:val="ListParagraph"/>
        <w:numPr>
          <w:ilvl w:val="0"/>
          <w:numId w:val="6"/>
        </w:numPr>
        <w:spacing w:after="0"/>
        <w:ind w:left="426" w:hanging="426"/>
        <w:rPr>
          <w:b/>
        </w:rPr>
      </w:pPr>
      <w:r w:rsidRPr="007264F7">
        <w:rPr>
          <w:b/>
        </w:rPr>
        <w:t>Duration</w:t>
      </w:r>
    </w:p>
    <w:p w14:paraId="64CFA5FF" w14:textId="3C7E2F7E" w:rsidR="00671D6D" w:rsidRDefault="00671D6D" w:rsidP="00474510">
      <w:pPr>
        <w:pStyle w:val="ListParagraph"/>
        <w:spacing w:after="0"/>
        <w:ind w:left="426"/>
      </w:pPr>
      <w:r>
        <w:t>The duration of a course should be entered to allow the young person to understand the commitment that is to be made when applying or making and Expression of Interest (EOI)</w:t>
      </w:r>
    </w:p>
    <w:p w14:paraId="0D200706" w14:textId="77777777" w:rsidR="00671D6D" w:rsidRDefault="00671D6D" w:rsidP="00474510">
      <w:pPr>
        <w:pStyle w:val="ListParagraph"/>
        <w:spacing w:after="0"/>
        <w:ind w:left="426"/>
      </w:pPr>
    </w:p>
    <w:p w14:paraId="20BA2D6D" w14:textId="77777777" w:rsidR="00671D6D" w:rsidRPr="00752061" w:rsidRDefault="00671D6D" w:rsidP="00671D6D">
      <w:pPr>
        <w:pStyle w:val="ListParagraph"/>
        <w:numPr>
          <w:ilvl w:val="0"/>
          <w:numId w:val="6"/>
        </w:numPr>
        <w:spacing w:after="0"/>
        <w:ind w:left="426" w:hanging="426"/>
      </w:pPr>
      <w:r>
        <w:rPr>
          <w:b/>
        </w:rPr>
        <w:t>Website</w:t>
      </w:r>
    </w:p>
    <w:p w14:paraId="216D6393" w14:textId="4D2D2F10" w:rsidR="00671D6D" w:rsidRDefault="00671D6D" w:rsidP="00474510">
      <w:pPr>
        <w:pStyle w:val="ListParagraph"/>
        <w:spacing w:after="0"/>
        <w:ind w:left="426"/>
      </w:pPr>
      <w:proofErr w:type="gramStart"/>
      <w:r>
        <w:t xml:space="preserve">An opportunity for further information to be provided promoting the course and </w:t>
      </w:r>
      <w:r w:rsidR="0068764E">
        <w:t>p</w:t>
      </w:r>
      <w:r>
        <w:t>rovider.</w:t>
      </w:r>
      <w:proofErr w:type="gramEnd"/>
      <w:r>
        <w:t xml:space="preserve">  The Course URL from a </w:t>
      </w:r>
      <w:proofErr w:type="gramStart"/>
      <w:r w:rsidR="0068764E">
        <w:t>p</w:t>
      </w:r>
      <w:r>
        <w:t>roviders</w:t>
      </w:r>
      <w:proofErr w:type="gramEnd"/>
      <w:r>
        <w:t xml:space="preserve"> website should be entered here.</w:t>
      </w:r>
    </w:p>
    <w:p w14:paraId="7C91C1FC" w14:textId="77777777" w:rsidR="00671D6D" w:rsidRDefault="00671D6D" w:rsidP="00474510">
      <w:pPr>
        <w:pStyle w:val="ListParagraph"/>
        <w:spacing w:after="0"/>
        <w:ind w:left="426"/>
      </w:pPr>
    </w:p>
    <w:p w14:paraId="7ECBDA9A" w14:textId="77777777" w:rsidR="00671D6D" w:rsidRPr="009D14C0" w:rsidRDefault="00671D6D" w:rsidP="00474510">
      <w:pPr>
        <w:pStyle w:val="ListParagraph"/>
        <w:numPr>
          <w:ilvl w:val="0"/>
          <w:numId w:val="16"/>
        </w:numPr>
        <w:spacing w:after="0"/>
      </w:pPr>
      <w:r>
        <w:rPr>
          <w:b/>
        </w:rPr>
        <w:t>Number of planned places</w:t>
      </w:r>
    </w:p>
    <w:p w14:paraId="6D8E4219" w14:textId="63F22F06" w:rsidR="00671D6D" w:rsidRDefault="0068764E" w:rsidP="00474510">
      <w:pPr>
        <w:spacing w:after="0"/>
        <w:ind w:left="360"/>
      </w:pPr>
      <w:r>
        <w:t>This c</w:t>
      </w:r>
      <w:r w:rsidR="00671D6D">
        <w:t xml:space="preserve">an be used to detail if there are a limited number of places available.  Or state that there is not </w:t>
      </w:r>
      <w:r>
        <w:t xml:space="preserve">a </w:t>
      </w:r>
      <w:r w:rsidR="00671D6D">
        <w:t>limit on places.</w:t>
      </w:r>
    </w:p>
    <w:p w14:paraId="058AB88A" w14:textId="77777777" w:rsidR="00671D6D" w:rsidRDefault="00671D6D" w:rsidP="00474510">
      <w:pPr>
        <w:spacing w:after="0"/>
        <w:ind w:left="360"/>
      </w:pPr>
    </w:p>
    <w:p w14:paraId="35D6388F" w14:textId="77777777" w:rsidR="00671D6D" w:rsidRPr="007E14AC" w:rsidRDefault="00671D6D" w:rsidP="00474510">
      <w:pPr>
        <w:pStyle w:val="ListParagraph"/>
        <w:numPr>
          <w:ilvl w:val="0"/>
          <w:numId w:val="16"/>
        </w:numPr>
        <w:spacing w:after="0"/>
      </w:pPr>
      <w:r>
        <w:rPr>
          <w:b/>
        </w:rPr>
        <w:t>YouTube video ID</w:t>
      </w:r>
    </w:p>
    <w:p w14:paraId="7644A927" w14:textId="2C195985" w:rsidR="00671D6D" w:rsidRDefault="00671D6D" w:rsidP="00474510">
      <w:pPr>
        <w:spacing w:after="0"/>
        <w:ind w:left="360"/>
      </w:pPr>
      <w:r>
        <w:t xml:space="preserve">Including a video about the course </w:t>
      </w:r>
      <w:r w:rsidR="0068764E">
        <w:t xml:space="preserve">provides </w:t>
      </w:r>
      <w:r>
        <w:t xml:space="preserve">another opportunity to enhance the information provided about the course.  </w:t>
      </w:r>
      <w:r w:rsidR="0068764E">
        <w:t>This may help to b</w:t>
      </w:r>
      <w:r>
        <w:t>ring it more to life for the young person and differentiat</w:t>
      </w:r>
      <w:r w:rsidR="0068764E">
        <w:t xml:space="preserve">e a </w:t>
      </w:r>
      <w:proofErr w:type="gramStart"/>
      <w:r w:rsidR="0068764E">
        <w:t>p</w:t>
      </w:r>
      <w:r>
        <w:t>rovider</w:t>
      </w:r>
      <w:r w:rsidR="0068764E">
        <w:t xml:space="preserve">’s </w:t>
      </w:r>
      <w:r>
        <w:t xml:space="preserve"> course</w:t>
      </w:r>
      <w:proofErr w:type="gramEnd"/>
      <w:r>
        <w:t xml:space="preserve"> from others.</w:t>
      </w:r>
      <w:r w:rsidR="0068764E">
        <w:t xml:space="preserve"> It also helps the young person to gain a better understanding of the learning environment and what they might expect.</w:t>
      </w:r>
    </w:p>
    <w:p w14:paraId="0A1E33C4" w14:textId="77777777" w:rsidR="00671D6D" w:rsidRDefault="00671D6D" w:rsidP="00474510">
      <w:pPr>
        <w:spacing w:after="0"/>
      </w:pPr>
    </w:p>
    <w:p w14:paraId="43B49BA1" w14:textId="77777777" w:rsidR="00671D6D" w:rsidRDefault="00671D6D" w:rsidP="00474510">
      <w:pPr>
        <w:shd w:val="clear" w:color="auto" w:fill="D9D9D9" w:themeFill="background1" w:themeFillShade="D9"/>
        <w:spacing w:after="0"/>
        <w:ind w:left="-1418" w:firstLine="1418"/>
        <w:rPr>
          <w:b/>
          <w:sz w:val="28"/>
        </w:rPr>
      </w:pPr>
      <w:r>
        <w:rPr>
          <w:b/>
          <w:sz w:val="28"/>
        </w:rPr>
        <w:t>3. Extended Information</w:t>
      </w:r>
    </w:p>
    <w:p w14:paraId="02C33686" w14:textId="77777777" w:rsidR="00671D6D" w:rsidRDefault="00671D6D" w:rsidP="00474510">
      <w:pPr>
        <w:spacing w:after="0"/>
      </w:pPr>
    </w:p>
    <w:p w14:paraId="160F6DA7" w14:textId="77777777" w:rsidR="00671D6D" w:rsidRPr="00CF4F6B" w:rsidRDefault="00671D6D" w:rsidP="00474510">
      <w:pPr>
        <w:spacing w:after="0"/>
      </w:pPr>
      <w:r>
        <w:t>The following are</w:t>
      </w:r>
      <w:r w:rsidRPr="00CF4F6B">
        <w:t xml:space="preserve"> free text boxes </w:t>
      </w:r>
      <w:r>
        <w:t xml:space="preserve">that </w:t>
      </w:r>
      <w:r w:rsidRPr="00CF4F6B">
        <w:t>can be edited and formatted using bold, italics, bullets and numbering. Links may be added and HTML can be utilised if required.</w:t>
      </w:r>
      <w:r>
        <w:t xml:space="preserve"> Pictures can also be inserted to break up the text.</w:t>
      </w:r>
    </w:p>
    <w:p w14:paraId="68EE5145" w14:textId="77777777" w:rsidR="00671D6D" w:rsidRDefault="00671D6D" w:rsidP="00474510">
      <w:pPr>
        <w:spacing w:after="0"/>
        <w:rPr>
          <w:b/>
          <w:i/>
        </w:rPr>
      </w:pPr>
    </w:p>
    <w:p w14:paraId="19B0BE5A" w14:textId="77777777" w:rsidR="00671D6D" w:rsidRPr="00752061" w:rsidRDefault="00671D6D" w:rsidP="00671D6D">
      <w:pPr>
        <w:pStyle w:val="ListParagraph"/>
        <w:numPr>
          <w:ilvl w:val="0"/>
          <w:numId w:val="7"/>
        </w:numPr>
        <w:spacing w:after="0"/>
        <w:ind w:left="426" w:hanging="426"/>
      </w:pPr>
      <w:r>
        <w:rPr>
          <w:b/>
        </w:rPr>
        <w:t>Course Content</w:t>
      </w:r>
    </w:p>
    <w:p w14:paraId="2C8346F5" w14:textId="77777777" w:rsidR="00671D6D" w:rsidRDefault="00671D6D" w:rsidP="00474510">
      <w:pPr>
        <w:pStyle w:val="ListParagraph"/>
        <w:spacing w:after="0"/>
        <w:ind w:left="426"/>
      </w:pPr>
      <w:r w:rsidRPr="00752061">
        <w:t xml:space="preserve">This is the </w:t>
      </w:r>
      <w:r>
        <w:t>section which leads after the course description so is the opportunity for the Provider to give a detailed overview of what the course entails.  This can include:</w:t>
      </w:r>
    </w:p>
    <w:p w14:paraId="4345EAB0" w14:textId="77777777" w:rsidR="00671D6D" w:rsidRDefault="00671D6D" w:rsidP="00474510">
      <w:pPr>
        <w:pStyle w:val="ListParagraph"/>
        <w:numPr>
          <w:ilvl w:val="0"/>
          <w:numId w:val="17"/>
        </w:numPr>
        <w:spacing w:after="0"/>
      </w:pPr>
      <w:r>
        <w:t>Any functional skills in English and maths</w:t>
      </w:r>
    </w:p>
    <w:p w14:paraId="6C4938ED" w14:textId="77777777" w:rsidR="00671D6D" w:rsidRDefault="00671D6D" w:rsidP="00474510">
      <w:pPr>
        <w:pStyle w:val="ListParagraph"/>
        <w:numPr>
          <w:ilvl w:val="0"/>
          <w:numId w:val="17"/>
        </w:numPr>
        <w:spacing w:after="0"/>
      </w:pPr>
      <w:r>
        <w:t>Mandatory units</w:t>
      </w:r>
    </w:p>
    <w:p w14:paraId="5019D7E1" w14:textId="77777777" w:rsidR="00671D6D" w:rsidRDefault="00671D6D" w:rsidP="00474510">
      <w:pPr>
        <w:pStyle w:val="ListParagraph"/>
        <w:numPr>
          <w:ilvl w:val="0"/>
          <w:numId w:val="17"/>
        </w:numPr>
        <w:spacing w:after="0"/>
      </w:pPr>
      <w:r>
        <w:t>Outline of the framework/course</w:t>
      </w:r>
    </w:p>
    <w:p w14:paraId="0A7BAF47" w14:textId="77777777" w:rsidR="00671D6D" w:rsidRDefault="00671D6D" w:rsidP="00474510">
      <w:pPr>
        <w:pStyle w:val="ListParagraph"/>
        <w:numPr>
          <w:ilvl w:val="0"/>
          <w:numId w:val="17"/>
        </w:numPr>
        <w:spacing w:after="0"/>
      </w:pPr>
      <w:r>
        <w:t xml:space="preserve">How the training is delivered i.e. classroom, on-the-job </w:t>
      </w:r>
    </w:p>
    <w:p w14:paraId="45FFF6C8" w14:textId="77777777" w:rsidR="00671D6D" w:rsidRDefault="00671D6D" w:rsidP="00474510">
      <w:pPr>
        <w:pStyle w:val="ListParagraph"/>
        <w:spacing w:after="0"/>
        <w:ind w:left="426"/>
      </w:pPr>
    </w:p>
    <w:p w14:paraId="07AB3525" w14:textId="77777777" w:rsidR="00671D6D" w:rsidRPr="00752061" w:rsidRDefault="00671D6D" w:rsidP="00671D6D">
      <w:pPr>
        <w:pStyle w:val="ListParagraph"/>
        <w:numPr>
          <w:ilvl w:val="0"/>
          <w:numId w:val="7"/>
        </w:numPr>
        <w:spacing w:after="0"/>
        <w:ind w:left="426" w:hanging="426"/>
      </w:pPr>
      <w:r>
        <w:rPr>
          <w:b/>
        </w:rPr>
        <w:t>Entry requirements</w:t>
      </w:r>
    </w:p>
    <w:p w14:paraId="4E2281CA" w14:textId="4428540F" w:rsidR="00671D6D" w:rsidRDefault="00671D6D" w:rsidP="00474510">
      <w:pPr>
        <w:pStyle w:val="ListParagraph"/>
        <w:spacing w:after="0"/>
        <w:ind w:left="426"/>
      </w:pPr>
      <w:r w:rsidRPr="00752061">
        <w:t xml:space="preserve">This section </w:t>
      </w:r>
      <w:r>
        <w:t xml:space="preserve">should cover all the entry requirements including </w:t>
      </w:r>
      <w:r w:rsidR="0068764E">
        <w:t xml:space="preserve">any required </w:t>
      </w:r>
      <w:r>
        <w:t xml:space="preserve">qualifications and grades.  If </w:t>
      </w:r>
      <w:r w:rsidR="0068764E">
        <w:t>p</w:t>
      </w:r>
      <w:r>
        <w:t>roviders have no entry requirements, this should be stated.</w:t>
      </w:r>
    </w:p>
    <w:p w14:paraId="1CDA08D0" w14:textId="77777777" w:rsidR="00671D6D" w:rsidRPr="00752061" w:rsidRDefault="00671D6D" w:rsidP="00474510">
      <w:pPr>
        <w:spacing w:after="0"/>
      </w:pPr>
    </w:p>
    <w:p w14:paraId="7390D2A6" w14:textId="77777777" w:rsidR="00671D6D" w:rsidRPr="00752061" w:rsidRDefault="00671D6D" w:rsidP="00671D6D">
      <w:pPr>
        <w:pStyle w:val="ListParagraph"/>
        <w:numPr>
          <w:ilvl w:val="0"/>
          <w:numId w:val="7"/>
        </w:numPr>
        <w:spacing w:after="0"/>
        <w:ind w:left="426" w:hanging="426"/>
      </w:pPr>
      <w:r>
        <w:rPr>
          <w:b/>
        </w:rPr>
        <w:t>Assessment</w:t>
      </w:r>
    </w:p>
    <w:p w14:paraId="15EE2843" w14:textId="77777777" w:rsidR="00671D6D" w:rsidRDefault="00671D6D" w:rsidP="00474510">
      <w:pPr>
        <w:pStyle w:val="ListParagraph"/>
        <w:spacing w:after="0"/>
        <w:ind w:left="426"/>
      </w:pPr>
      <w:r w:rsidRPr="00CF4F6B">
        <w:t xml:space="preserve">Use this section to </w:t>
      </w:r>
      <w:r>
        <w:t>include the following:</w:t>
      </w:r>
    </w:p>
    <w:p w14:paraId="6C8B52DA" w14:textId="77777777" w:rsidR="00671D6D" w:rsidRDefault="00671D6D" w:rsidP="00474510">
      <w:pPr>
        <w:pStyle w:val="ListParagraph"/>
        <w:numPr>
          <w:ilvl w:val="0"/>
          <w:numId w:val="18"/>
        </w:numPr>
        <w:spacing w:after="0"/>
      </w:pPr>
      <w:r>
        <w:t>Where the assessment takes place for vocational learning</w:t>
      </w:r>
    </w:p>
    <w:p w14:paraId="37F65E19" w14:textId="77777777" w:rsidR="00671D6D" w:rsidRDefault="00671D6D" w:rsidP="00474510">
      <w:pPr>
        <w:pStyle w:val="ListParagraph"/>
        <w:numPr>
          <w:ilvl w:val="0"/>
          <w:numId w:val="18"/>
        </w:numPr>
        <w:spacing w:after="0"/>
      </w:pPr>
      <w:r>
        <w:t>The type of assessment:</w:t>
      </w:r>
    </w:p>
    <w:p w14:paraId="0184A3F3" w14:textId="77777777" w:rsidR="00671D6D" w:rsidRDefault="00671D6D" w:rsidP="00474510">
      <w:pPr>
        <w:pStyle w:val="ListParagraph"/>
        <w:numPr>
          <w:ilvl w:val="1"/>
          <w:numId w:val="18"/>
        </w:numPr>
        <w:spacing w:after="0"/>
      </w:pPr>
      <w:r>
        <w:t xml:space="preserve">Continuous </w:t>
      </w:r>
    </w:p>
    <w:p w14:paraId="589263F6" w14:textId="77777777" w:rsidR="00671D6D" w:rsidRDefault="00671D6D" w:rsidP="00474510">
      <w:pPr>
        <w:pStyle w:val="ListParagraph"/>
        <w:numPr>
          <w:ilvl w:val="1"/>
          <w:numId w:val="18"/>
        </w:numPr>
        <w:spacing w:after="0"/>
      </w:pPr>
      <w:r>
        <w:t>Coursework</w:t>
      </w:r>
    </w:p>
    <w:p w14:paraId="0311C78A" w14:textId="77777777" w:rsidR="00671D6D" w:rsidRDefault="00671D6D" w:rsidP="00474510">
      <w:pPr>
        <w:pStyle w:val="ListParagraph"/>
        <w:numPr>
          <w:ilvl w:val="1"/>
          <w:numId w:val="18"/>
        </w:numPr>
        <w:spacing w:after="0"/>
      </w:pPr>
      <w:r>
        <w:t>Exam/written</w:t>
      </w:r>
    </w:p>
    <w:p w14:paraId="5C2098AD" w14:textId="77777777" w:rsidR="00671D6D" w:rsidRDefault="00671D6D" w:rsidP="00474510">
      <w:pPr>
        <w:pStyle w:val="ListParagraph"/>
        <w:numPr>
          <w:ilvl w:val="1"/>
          <w:numId w:val="18"/>
        </w:numPr>
        <w:spacing w:after="0"/>
      </w:pPr>
      <w:r>
        <w:t>Portfolio of work</w:t>
      </w:r>
    </w:p>
    <w:p w14:paraId="698E10BF" w14:textId="77777777" w:rsidR="00671D6D" w:rsidRDefault="00671D6D" w:rsidP="00474510">
      <w:pPr>
        <w:pStyle w:val="ListParagraph"/>
        <w:numPr>
          <w:ilvl w:val="1"/>
          <w:numId w:val="18"/>
        </w:numPr>
        <w:spacing w:after="0"/>
      </w:pPr>
      <w:r>
        <w:t>Online Assessment</w:t>
      </w:r>
    </w:p>
    <w:p w14:paraId="0A254F73" w14:textId="77777777" w:rsidR="00671D6D" w:rsidRDefault="00671D6D" w:rsidP="00474510">
      <w:pPr>
        <w:spacing w:after="0"/>
      </w:pPr>
    </w:p>
    <w:p w14:paraId="59453256" w14:textId="77777777" w:rsidR="00671D6D" w:rsidRPr="00CF4F6B" w:rsidRDefault="00671D6D" w:rsidP="00671D6D">
      <w:pPr>
        <w:pStyle w:val="ListParagraph"/>
        <w:numPr>
          <w:ilvl w:val="0"/>
          <w:numId w:val="7"/>
        </w:numPr>
        <w:spacing w:after="0"/>
        <w:ind w:left="426" w:hanging="426"/>
        <w:rPr>
          <w:b/>
        </w:rPr>
      </w:pPr>
      <w:r>
        <w:rPr>
          <w:b/>
        </w:rPr>
        <w:t>Financial information</w:t>
      </w:r>
    </w:p>
    <w:p w14:paraId="4EA8FA90" w14:textId="77777777" w:rsidR="00671D6D" w:rsidRDefault="00671D6D" w:rsidP="00474510">
      <w:pPr>
        <w:pStyle w:val="ListParagraph"/>
        <w:spacing w:after="0"/>
        <w:ind w:left="426"/>
      </w:pPr>
      <w:r>
        <w:t>This section should include the following details</w:t>
      </w:r>
    </w:p>
    <w:p w14:paraId="43A140AD" w14:textId="1E427060" w:rsidR="00671D6D" w:rsidRDefault="00B53345" w:rsidP="00671D6D">
      <w:pPr>
        <w:pStyle w:val="ListParagraph"/>
        <w:numPr>
          <w:ilvl w:val="0"/>
          <w:numId w:val="10"/>
        </w:numPr>
        <w:spacing w:after="0"/>
      </w:pPr>
      <w:r>
        <w:t>Confirmation that e</w:t>
      </w:r>
      <w:r w:rsidR="00671D6D">
        <w:t>ducation and training is free for 16-18 year olds</w:t>
      </w:r>
    </w:p>
    <w:p w14:paraId="1C3B08F0" w14:textId="77777777" w:rsidR="00671D6D" w:rsidRDefault="00671D6D" w:rsidP="00671D6D">
      <w:pPr>
        <w:pStyle w:val="ListParagraph"/>
        <w:numPr>
          <w:ilvl w:val="0"/>
          <w:numId w:val="10"/>
        </w:numPr>
        <w:spacing w:after="0"/>
      </w:pPr>
      <w:r>
        <w:t>Any examination costs</w:t>
      </w:r>
    </w:p>
    <w:p w14:paraId="1FD29BBB" w14:textId="77777777" w:rsidR="00671D6D" w:rsidRDefault="00671D6D" w:rsidP="00671D6D">
      <w:pPr>
        <w:pStyle w:val="ListParagraph"/>
        <w:numPr>
          <w:ilvl w:val="0"/>
          <w:numId w:val="10"/>
        </w:numPr>
        <w:spacing w:after="0"/>
      </w:pPr>
      <w:r>
        <w:t>Cost for any purchase of equipment/books</w:t>
      </w:r>
    </w:p>
    <w:p w14:paraId="6DAD25C7" w14:textId="6B817908" w:rsidR="00671D6D" w:rsidRDefault="00B53345" w:rsidP="00671D6D">
      <w:pPr>
        <w:pStyle w:val="ListParagraph"/>
        <w:numPr>
          <w:ilvl w:val="0"/>
          <w:numId w:val="10"/>
        </w:numPr>
        <w:spacing w:after="0"/>
      </w:pPr>
      <w:r>
        <w:t>For Apprenticeships any details regarding s</w:t>
      </w:r>
      <w:r w:rsidR="00671D6D">
        <w:t>alary if applicable (</w:t>
      </w:r>
      <w:r>
        <w:t xml:space="preserve">this is </w:t>
      </w:r>
      <w:r w:rsidR="00671D6D">
        <w:t xml:space="preserve">usually </w:t>
      </w:r>
      <w:r>
        <w:t xml:space="preserve">a statement regarding the </w:t>
      </w:r>
      <w:r w:rsidR="00671D6D">
        <w:t>minimum apprenticeship wage)</w:t>
      </w:r>
    </w:p>
    <w:p w14:paraId="268F431F" w14:textId="31D4CAA5" w:rsidR="00671D6D" w:rsidRDefault="00671D6D" w:rsidP="00671D6D">
      <w:pPr>
        <w:pStyle w:val="ListParagraph"/>
        <w:numPr>
          <w:ilvl w:val="0"/>
          <w:numId w:val="10"/>
        </w:numPr>
        <w:spacing w:after="0"/>
      </w:pPr>
      <w:r>
        <w:t xml:space="preserve">What financial support is available </w:t>
      </w:r>
      <w:r w:rsidR="00F416BE">
        <w:t>and/</w:t>
      </w:r>
      <w:r>
        <w:t>or who to contact to find out more</w:t>
      </w:r>
    </w:p>
    <w:p w14:paraId="5BE81ED6" w14:textId="7C38C459" w:rsidR="002C237E" w:rsidRDefault="002C237E" w:rsidP="00671D6D">
      <w:pPr>
        <w:pStyle w:val="ListParagraph"/>
        <w:numPr>
          <w:ilvl w:val="0"/>
          <w:numId w:val="10"/>
        </w:numPr>
        <w:spacing w:after="0"/>
      </w:pPr>
      <w:r>
        <w:t>The impact on ‘in work’ and ‘out of work’ benefits for both young people and parents</w:t>
      </w:r>
    </w:p>
    <w:p w14:paraId="610ED19A" w14:textId="77777777" w:rsidR="00671D6D" w:rsidRDefault="00671D6D" w:rsidP="00474510">
      <w:pPr>
        <w:spacing w:after="0"/>
      </w:pPr>
    </w:p>
    <w:p w14:paraId="108BFCE1" w14:textId="77777777" w:rsidR="00671D6D" w:rsidRPr="00CF4F6B" w:rsidRDefault="00671D6D" w:rsidP="00671D6D">
      <w:pPr>
        <w:pStyle w:val="ListParagraph"/>
        <w:numPr>
          <w:ilvl w:val="0"/>
          <w:numId w:val="7"/>
        </w:numPr>
        <w:spacing w:after="0"/>
        <w:ind w:left="426" w:hanging="426"/>
        <w:rPr>
          <w:b/>
        </w:rPr>
      </w:pPr>
      <w:r>
        <w:rPr>
          <w:b/>
        </w:rPr>
        <w:t>Future opportunities</w:t>
      </w:r>
    </w:p>
    <w:p w14:paraId="657107D9" w14:textId="170629FF" w:rsidR="00671D6D" w:rsidRDefault="00671D6D" w:rsidP="00474510">
      <w:pPr>
        <w:spacing w:after="0"/>
        <w:ind w:left="426"/>
      </w:pPr>
      <w:r>
        <w:t xml:space="preserve">This section allows Providers to demonstrate potential outcomes </w:t>
      </w:r>
      <w:r w:rsidR="00F416BE">
        <w:t xml:space="preserve">of the programme </w:t>
      </w:r>
      <w:r>
        <w:t xml:space="preserve">and </w:t>
      </w:r>
      <w:r w:rsidR="00F416BE">
        <w:t xml:space="preserve">what the opportunities for </w:t>
      </w:r>
      <w:r>
        <w:t xml:space="preserve">progression </w:t>
      </w:r>
      <w:r w:rsidR="00F416BE">
        <w:t xml:space="preserve">are. This enables the young person, parents and advisers to consider the opportunity in a broader context and to prompt them to consider medium and longer term goals. </w:t>
      </w:r>
      <w:r>
        <w:t xml:space="preserve">  Examples of what to include might be:</w:t>
      </w:r>
    </w:p>
    <w:p w14:paraId="3C46EDF1" w14:textId="45867941" w:rsidR="00671D6D" w:rsidRDefault="00F416BE" w:rsidP="00474510">
      <w:pPr>
        <w:pStyle w:val="ListParagraph"/>
        <w:numPr>
          <w:ilvl w:val="0"/>
          <w:numId w:val="19"/>
        </w:numPr>
        <w:spacing w:after="0"/>
      </w:pPr>
      <w:r>
        <w:t>The n</w:t>
      </w:r>
      <w:r w:rsidR="00671D6D">
        <w:t>ext level of progression in terms of education and training</w:t>
      </w:r>
    </w:p>
    <w:p w14:paraId="082315CA" w14:textId="77777777" w:rsidR="00671D6D" w:rsidRDefault="00671D6D" w:rsidP="00474510">
      <w:pPr>
        <w:pStyle w:val="ListParagraph"/>
        <w:numPr>
          <w:ilvl w:val="0"/>
          <w:numId w:val="19"/>
        </w:numPr>
        <w:spacing w:after="0"/>
      </w:pPr>
      <w:r>
        <w:t>Examples of careers which can be taken up after completing the course</w:t>
      </w:r>
    </w:p>
    <w:p w14:paraId="450794B0" w14:textId="77777777" w:rsidR="00671D6D" w:rsidRDefault="00671D6D" w:rsidP="00474510">
      <w:pPr>
        <w:pStyle w:val="ListParagraph"/>
        <w:numPr>
          <w:ilvl w:val="0"/>
          <w:numId w:val="19"/>
        </w:numPr>
        <w:spacing w:after="0"/>
      </w:pPr>
      <w:r>
        <w:t xml:space="preserve">Case studies </w:t>
      </w:r>
    </w:p>
    <w:p w14:paraId="4EE00784" w14:textId="77777777" w:rsidR="00671D6D" w:rsidRDefault="00671D6D" w:rsidP="00474510">
      <w:pPr>
        <w:spacing w:after="0"/>
      </w:pPr>
    </w:p>
    <w:p w14:paraId="038D3C28" w14:textId="77777777" w:rsidR="00671D6D" w:rsidRPr="00216F92" w:rsidRDefault="00671D6D" w:rsidP="00474510">
      <w:pPr>
        <w:pStyle w:val="ListParagraph"/>
        <w:numPr>
          <w:ilvl w:val="0"/>
          <w:numId w:val="16"/>
        </w:numPr>
        <w:spacing w:after="0"/>
      </w:pPr>
      <w:r>
        <w:rPr>
          <w:b/>
        </w:rPr>
        <w:t>Further information</w:t>
      </w:r>
    </w:p>
    <w:p w14:paraId="5C497EE8" w14:textId="77777777" w:rsidR="00671D6D" w:rsidRDefault="00671D6D" w:rsidP="00474510">
      <w:pPr>
        <w:spacing w:after="0"/>
        <w:ind w:left="360"/>
      </w:pPr>
      <w:r>
        <w:t xml:space="preserve">This final section is an opportunity for Providers to include any additional information, web </w:t>
      </w:r>
      <w:proofErr w:type="gramStart"/>
      <w:r>
        <w:t>links,</w:t>
      </w:r>
      <w:proofErr w:type="gramEnd"/>
      <w:r>
        <w:t xml:space="preserve"> contact details which they feel will further enhance the promotion of the course</w:t>
      </w:r>
    </w:p>
    <w:p w14:paraId="0A9662DA" w14:textId="77777777" w:rsidR="00671D6D" w:rsidRDefault="00671D6D" w:rsidP="00474510">
      <w:pPr>
        <w:spacing w:after="0"/>
      </w:pPr>
    </w:p>
    <w:p w14:paraId="465AED22" w14:textId="77777777" w:rsidR="00671D6D" w:rsidRPr="00CF4F6B" w:rsidRDefault="00671D6D" w:rsidP="00474510">
      <w:pPr>
        <w:spacing w:after="0"/>
        <w:ind w:left="-1080" w:firstLine="1080"/>
        <w:rPr>
          <w:b/>
          <w:color w:val="FFFFFF" w:themeColor="background1"/>
        </w:rPr>
      </w:pPr>
    </w:p>
    <w:p w14:paraId="29480413" w14:textId="77777777" w:rsidR="00671D6D" w:rsidRDefault="00671D6D" w:rsidP="00474510">
      <w:pPr>
        <w:shd w:val="clear" w:color="auto" w:fill="D9D9D9" w:themeFill="background1" w:themeFillShade="D9"/>
        <w:spacing w:after="0"/>
        <w:ind w:left="-1418" w:firstLine="1418"/>
        <w:rPr>
          <w:b/>
          <w:sz w:val="28"/>
        </w:rPr>
      </w:pPr>
      <w:r>
        <w:rPr>
          <w:b/>
          <w:sz w:val="28"/>
        </w:rPr>
        <w:t>4. Adding and removing qualifications</w:t>
      </w:r>
    </w:p>
    <w:p w14:paraId="4AD114C2" w14:textId="77777777" w:rsidR="00671D6D" w:rsidRDefault="00671D6D" w:rsidP="00474510">
      <w:pPr>
        <w:spacing w:after="0"/>
      </w:pPr>
    </w:p>
    <w:p w14:paraId="521637BC" w14:textId="00822D06" w:rsidR="00671D6D" w:rsidRDefault="0021783D" w:rsidP="00474510">
      <w:pPr>
        <w:spacing w:after="0"/>
      </w:pPr>
      <w:r>
        <w:t>UCAS Progress allows Provide</w:t>
      </w:r>
      <w:r w:rsidR="00474510">
        <w:t>rs to add and remove qualifications</w:t>
      </w:r>
      <w:r>
        <w:t>.</w:t>
      </w:r>
    </w:p>
    <w:p w14:paraId="76983A59" w14:textId="77777777" w:rsidR="0021783D" w:rsidRDefault="0021783D" w:rsidP="00474510">
      <w:pPr>
        <w:spacing w:after="0"/>
      </w:pPr>
    </w:p>
    <w:p w14:paraId="29DB851A" w14:textId="64BD915E" w:rsidR="00474510" w:rsidRDefault="00474510" w:rsidP="00474510">
      <w:pPr>
        <w:spacing w:after="0"/>
      </w:pPr>
      <w:r>
        <w:t>Onc</w:t>
      </w:r>
      <w:r w:rsidR="00F416BE">
        <w:t xml:space="preserve">e you have saved the course </w:t>
      </w:r>
      <w:r>
        <w:t>an option will be added to the top of your course information screen.  Please see screenshot below for an example:</w:t>
      </w:r>
    </w:p>
    <w:p w14:paraId="11FD4145" w14:textId="77777777" w:rsidR="00474510" w:rsidRDefault="00474510" w:rsidP="00474510">
      <w:pPr>
        <w:spacing w:after="0"/>
      </w:pPr>
    </w:p>
    <w:p w14:paraId="545825B4" w14:textId="76558B37" w:rsidR="0021783D" w:rsidRPr="006F0F6B" w:rsidRDefault="00474510" w:rsidP="00474510">
      <w:pPr>
        <w:spacing w:after="0"/>
        <w:rPr>
          <w:b/>
          <w:color w:val="FF0066"/>
        </w:rPr>
      </w:pPr>
      <w:r>
        <w:rPr>
          <w:noProof/>
          <w:lang w:eastAsia="en-GB"/>
        </w:rPr>
        <w:lastRenderedPageBreak/>
        <w:drawing>
          <wp:inline distT="0" distB="0" distL="0" distR="0" wp14:anchorId="4ACABEFB" wp14:editId="0F1A9447">
            <wp:extent cx="6188710" cy="204406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ng Qualifications.JPG"/>
                    <pic:cNvPicPr/>
                  </pic:nvPicPr>
                  <pic:blipFill>
                    <a:blip r:embed="rId18">
                      <a:extLst>
                        <a:ext uri="{28A0092B-C50C-407E-A947-70E740481C1C}">
                          <a14:useLocalDpi xmlns:a14="http://schemas.microsoft.com/office/drawing/2010/main" val="0"/>
                        </a:ext>
                      </a:extLst>
                    </a:blip>
                    <a:stretch>
                      <a:fillRect/>
                    </a:stretch>
                  </pic:blipFill>
                  <pic:spPr>
                    <a:xfrm>
                      <a:off x="0" y="0"/>
                      <a:ext cx="6188710" cy="2044065"/>
                    </a:xfrm>
                    <a:prstGeom prst="rect">
                      <a:avLst/>
                    </a:prstGeom>
                  </pic:spPr>
                </pic:pic>
              </a:graphicData>
            </a:graphic>
          </wp:inline>
        </w:drawing>
      </w:r>
      <w:r>
        <w:t xml:space="preserve"> </w:t>
      </w:r>
    </w:p>
    <w:p w14:paraId="71963CA5" w14:textId="77777777" w:rsidR="00671D6D" w:rsidRPr="009B7B4C" w:rsidRDefault="00671D6D" w:rsidP="00474510">
      <w:pPr>
        <w:spacing w:after="0"/>
        <w:rPr>
          <w:color w:val="FF0066"/>
        </w:rPr>
      </w:pPr>
    </w:p>
    <w:p w14:paraId="2BA17942" w14:textId="1E7514E5" w:rsidR="00671D6D" w:rsidRPr="004622F9" w:rsidRDefault="00474510" w:rsidP="00474510">
      <w:pPr>
        <w:spacing w:after="0"/>
      </w:pPr>
      <w:r w:rsidRPr="004622F9">
        <w:t>Follow the relevant link for accredited or non-accredited course. The following page will then appear and follow the instructions on the screen to add.  To remove a course a delete button will appear under actions in the Qualifications assigned to course section.</w:t>
      </w:r>
      <w:r w:rsidR="004622F9" w:rsidRPr="004622F9">
        <w:t xml:space="preserve"> Please see screenshot</w:t>
      </w:r>
      <w:r w:rsidR="004622F9">
        <w:t>s below for accredited and non-accredited courses.</w:t>
      </w:r>
    </w:p>
    <w:p w14:paraId="6B521F7E" w14:textId="77777777" w:rsidR="004622F9" w:rsidRDefault="004622F9" w:rsidP="00474510">
      <w:pPr>
        <w:spacing w:after="0"/>
        <w:rPr>
          <w:b/>
          <w:color w:val="FF0066"/>
        </w:rPr>
      </w:pPr>
    </w:p>
    <w:p w14:paraId="35144C93" w14:textId="79110FDC" w:rsidR="004622F9" w:rsidRPr="00474510" w:rsidRDefault="004622F9" w:rsidP="00474510">
      <w:pPr>
        <w:spacing w:after="0"/>
        <w:rPr>
          <w:b/>
          <w:color w:val="FF0066"/>
        </w:rPr>
      </w:pPr>
      <w:r>
        <w:rPr>
          <w:b/>
          <w:noProof/>
          <w:color w:val="FF0066"/>
          <w:lang w:eastAsia="en-GB"/>
        </w:rPr>
        <w:drawing>
          <wp:inline distT="0" distB="0" distL="0" distR="0" wp14:anchorId="1E9A55D9" wp14:editId="58AF2E89">
            <wp:extent cx="6188710" cy="322008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qualifictions 2.JPG"/>
                    <pic:cNvPicPr/>
                  </pic:nvPicPr>
                  <pic:blipFill>
                    <a:blip r:embed="rId19">
                      <a:extLst>
                        <a:ext uri="{28A0092B-C50C-407E-A947-70E740481C1C}">
                          <a14:useLocalDpi xmlns:a14="http://schemas.microsoft.com/office/drawing/2010/main" val="0"/>
                        </a:ext>
                      </a:extLst>
                    </a:blip>
                    <a:stretch>
                      <a:fillRect/>
                    </a:stretch>
                  </pic:blipFill>
                  <pic:spPr>
                    <a:xfrm>
                      <a:off x="0" y="0"/>
                      <a:ext cx="6188710" cy="3220085"/>
                    </a:xfrm>
                    <a:prstGeom prst="rect">
                      <a:avLst/>
                    </a:prstGeom>
                  </pic:spPr>
                </pic:pic>
              </a:graphicData>
            </a:graphic>
          </wp:inline>
        </w:drawing>
      </w:r>
    </w:p>
    <w:p w14:paraId="6CB5A16E" w14:textId="77777777" w:rsidR="00671D6D" w:rsidRDefault="00671D6D" w:rsidP="00474510">
      <w:pPr>
        <w:spacing w:after="0"/>
        <w:rPr>
          <w:b/>
          <w:i/>
          <w:color w:val="FF0066"/>
        </w:rPr>
      </w:pPr>
    </w:p>
    <w:p w14:paraId="0EFEEB9B" w14:textId="77777777" w:rsidR="00671D6D" w:rsidRDefault="00671D6D" w:rsidP="00474510">
      <w:pPr>
        <w:spacing w:after="0"/>
        <w:rPr>
          <w:b/>
          <w:i/>
          <w:color w:val="FF0066"/>
        </w:rPr>
      </w:pPr>
    </w:p>
    <w:p w14:paraId="64A1497C" w14:textId="77777777" w:rsidR="00671D6D" w:rsidRPr="002A4DE7" w:rsidRDefault="00671D6D" w:rsidP="00474510">
      <w:pPr>
        <w:spacing w:after="0"/>
        <w:rPr>
          <w:b/>
          <w:i/>
          <w:color w:val="FF0066"/>
        </w:rPr>
      </w:pPr>
    </w:p>
    <w:p w14:paraId="1A8D1262" w14:textId="77777777" w:rsidR="00671D6D" w:rsidRDefault="00671D6D" w:rsidP="00474510">
      <w:pPr>
        <w:shd w:val="clear" w:color="auto" w:fill="D9D9D9" w:themeFill="background1" w:themeFillShade="D9"/>
        <w:spacing w:after="0"/>
        <w:ind w:left="-1418" w:firstLine="1418"/>
        <w:rPr>
          <w:b/>
          <w:sz w:val="28"/>
        </w:rPr>
      </w:pPr>
      <w:r>
        <w:rPr>
          <w:b/>
          <w:sz w:val="28"/>
        </w:rPr>
        <w:t>5. The course information screen on UCAS Progress Search</w:t>
      </w:r>
    </w:p>
    <w:p w14:paraId="31070881" w14:textId="77777777" w:rsidR="00671D6D" w:rsidRDefault="00671D6D" w:rsidP="00474510">
      <w:pPr>
        <w:spacing w:after="0"/>
      </w:pPr>
    </w:p>
    <w:p w14:paraId="75DDFA9A" w14:textId="77777777" w:rsidR="00671D6D" w:rsidRDefault="00671D6D" w:rsidP="00474510">
      <w:pPr>
        <w:spacing w:after="0"/>
      </w:pPr>
      <w:r>
        <w:t xml:space="preserve">Below are some screenshots which detail what is seen when searched after the course information once a Provider has added a course.  Therefore giving an example of what information can be included and how it </w:t>
      </w:r>
      <w:proofErr w:type="spellStart"/>
      <w:r>
        <w:t>si</w:t>
      </w:r>
      <w:proofErr w:type="spellEnd"/>
      <w:r>
        <w:t xml:space="preserve"> formatted.</w:t>
      </w:r>
    </w:p>
    <w:p w14:paraId="5FE3D98F" w14:textId="77777777" w:rsidR="00671D6D" w:rsidRDefault="00671D6D" w:rsidP="00474510">
      <w:pPr>
        <w:spacing w:after="0"/>
      </w:pPr>
    </w:p>
    <w:p w14:paraId="431E2747" w14:textId="77777777" w:rsidR="00671D6D" w:rsidRDefault="00671D6D" w:rsidP="00474510">
      <w:pPr>
        <w:spacing w:after="0"/>
        <w:rPr>
          <w:noProof/>
          <w:lang w:eastAsia="en-GB"/>
        </w:rPr>
      </w:pPr>
      <w:r>
        <w:rPr>
          <w:noProof/>
          <w:lang w:eastAsia="en-GB"/>
        </w:rPr>
        <w:lastRenderedPageBreak/>
        <w:drawing>
          <wp:inline distT="0" distB="0" distL="0" distR="0" wp14:anchorId="0D2C2FBC" wp14:editId="355A6734">
            <wp:extent cx="6810700" cy="5061098"/>
            <wp:effectExtent l="0" t="0" r="952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ontent pp1.JPG"/>
                    <pic:cNvPicPr/>
                  </pic:nvPicPr>
                  <pic:blipFill>
                    <a:blip r:embed="rId20">
                      <a:extLst>
                        <a:ext uri="{28A0092B-C50C-407E-A947-70E740481C1C}">
                          <a14:useLocalDpi xmlns:a14="http://schemas.microsoft.com/office/drawing/2010/main" val="0"/>
                        </a:ext>
                      </a:extLst>
                    </a:blip>
                    <a:stretch>
                      <a:fillRect/>
                    </a:stretch>
                  </pic:blipFill>
                  <pic:spPr>
                    <a:xfrm>
                      <a:off x="0" y="0"/>
                      <a:ext cx="6815312" cy="5064525"/>
                    </a:xfrm>
                    <a:prstGeom prst="rect">
                      <a:avLst/>
                    </a:prstGeom>
                  </pic:spPr>
                </pic:pic>
              </a:graphicData>
            </a:graphic>
          </wp:inline>
        </w:drawing>
      </w:r>
    </w:p>
    <w:p w14:paraId="76D5B0F2" w14:textId="77777777" w:rsidR="00671D6D" w:rsidRDefault="00671D6D" w:rsidP="00474510">
      <w:pPr>
        <w:spacing w:after="0"/>
      </w:pPr>
    </w:p>
    <w:p w14:paraId="7EF2322A" w14:textId="77777777" w:rsidR="00671D6D" w:rsidRDefault="00671D6D" w:rsidP="00474510">
      <w:pPr>
        <w:spacing w:after="0"/>
      </w:pPr>
      <w:r>
        <w:rPr>
          <w:noProof/>
          <w:lang w:eastAsia="en-GB"/>
        </w:rPr>
        <w:drawing>
          <wp:inline distT="0" distB="0" distL="0" distR="0" wp14:anchorId="13D74CB4" wp14:editId="1EC1E652">
            <wp:extent cx="6432171" cy="3997842"/>
            <wp:effectExtent l="0" t="0" r="698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ontent pp2.JPG"/>
                    <pic:cNvPicPr/>
                  </pic:nvPicPr>
                  <pic:blipFill>
                    <a:blip r:embed="rId21">
                      <a:extLst>
                        <a:ext uri="{28A0092B-C50C-407E-A947-70E740481C1C}">
                          <a14:useLocalDpi xmlns:a14="http://schemas.microsoft.com/office/drawing/2010/main" val="0"/>
                        </a:ext>
                      </a:extLst>
                    </a:blip>
                    <a:stretch>
                      <a:fillRect/>
                    </a:stretch>
                  </pic:blipFill>
                  <pic:spPr>
                    <a:xfrm>
                      <a:off x="0" y="0"/>
                      <a:ext cx="6432754" cy="3998204"/>
                    </a:xfrm>
                    <a:prstGeom prst="rect">
                      <a:avLst/>
                    </a:prstGeom>
                  </pic:spPr>
                </pic:pic>
              </a:graphicData>
            </a:graphic>
          </wp:inline>
        </w:drawing>
      </w:r>
    </w:p>
    <w:p w14:paraId="2C7B7802" w14:textId="77777777" w:rsidR="00671D6D" w:rsidRPr="0004420D" w:rsidRDefault="00671D6D" w:rsidP="00474510">
      <w:pPr>
        <w:spacing w:after="0"/>
        <w:rPr>
          <w:sz w:val="16"/>
          <w:szCs w:val="16"/>
        </w:rPr>
      </w:pPr>
      <w:r>
        <w:rPr>
          <w:noProof/>
          <w:lang w:eastAsia="en-GB"/>
        </w:rPr>
        <w:lastRenderedPageBreak/>
        <w:drawing>
          <wp:inline distT="0" distB="0" distL="0" distR="0" wp14:anchorId="1B009363" wp14:editId="16E1440F">
            <wp:extent cx="7760057" cy="37532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Content pp3.JPG"/>
                    <pic:cNvPicPr/>
                  </pic:nvPicPr>
                  <pic:blipFill>
                    <a:blip r:embed="rId22">
                      <a:extLst>
                        <a:ext uri="{28A0092B-C50C-407E-A947-70E740481C1C}">
                          <a14:useLocalDpi xmlns:a14="http://schemas.microsoft.com/office/drawing/2010/main" val="0"/>
                        </a:ext>
                      </a:extLst>
                    </a:blip>
                    <a:stretch>
                      <a:fillRect/>
                    </a:stretch>
                  </pic:blipFill>
                  <pic:spPr>
                    <a:xfrm>
                      <a:off x="0" y="0"/>
                      <a:ext cx="7760760" cy="3753633"/>
                    </a:xfrm>
                    <a:prstGeom prst="rect">
                      <a:avLst/>
                    </a:prstGeom>
                  </pic:spPr>
                </pic:pic>
              </a:graphicData>
            </a:graphic>
          </wp:inline>
        </w:drawing>
      </w:r>
    </w:p>
    <w:p w14:paraId="17B7BD38" w14:textId="77777777" w:rsidR="00671D6D" w:rsidRDefault="00671D6D" w:rsidP="00474510">
      <w:pPr>
        <w:spacing w:after="0"/>
      </w:pPr>
    </w:p>
    <w:p w14:paraId="7EE2D4AC" w14:textId="77777777" w:rsidR="00671D6D" w:rsidRDefault="00671D6D" w:rsidP="00474510">
      <w:pPr>
        <w:spacing w:after="0"/>
      </w:pPr>
    </w:p>
    <w:p w14:paraId="5F05C7B0" w14:textId="77777777" w:rsidR="00671D6D" w:rsidRDefault="00671D6D" w:rsidP="00474510">
      <w:pPr>
        <w:spacing w:after="0"/>
      </w:pPr>
    </w:p>
    <w:p w14:paraId="7BCA98DB" w14:textId="77777777" w:rsidR="00671D6D" w:rsidRDefault="00671D6D" w:rsidP="00474510">
      <w:pPr>
        <w:spacing w:after="0"/>
      </w:pPr>
    </w:p>
    <w:p w14:paraId="2656F54F" w14:textId="77777777" w:rsidR="00671D6D" w:rsidRDefault="00671D6D" w:rsidP="00474510">
      <w:pPr>
        <w:spacing w:after="0"/>
      </w:pPr>
    </w:p>
    <w:p w14:paraId="710D92F7" w14:textId="77777777" w:rsidR="00671D6D" w:rsidRDefault="00671D6D" w:rsidP="00474510">
      <w:pPr>
        <w:spacing w:after="0"/>
      </w:pPr>
    </w:p>
    <w:p w14:paraId="30CC0192" w14:textId="77777777" w:rsidR="00671D6D" w:rsidRDefault="00671D6D" w:rsidP="00474510">
      <w:pPr>
        <w:spacing w:after="0"/>
      </w:pPr>
    </w:p>
    <w:p w14:paraId="1D6510FD" w14:textId="77777777" w:rsidR="00671D6D" w:rsidRDefault="00671D6D" w:rsidP="00474510">
      <w:pPr>
        <w:spacing w:after="0"/>
      </w:pPr>
    </w:p>
    <w:p w14:paraId="4949704F" w14:textId="77777777" w:rsidR="00671D6D" w:rsidRDefault="00671D6D" w:rsidP="00474510">
      <w:pPr>
        <w:spacing w:after="0"/>
      </w:pPr>
    </w:p>
    <w:p w14:paraId="21665B98" w14:textId="77777777" w:rsidR="00671D6D" w:rsidRDefault="00671D6D" w:rsidP="00474510">
      <w:pPr>
        <w:spacing w:after="0"/>
      </w:pPr>
    </w:p>
    <w:p w14:paraId="6ED4A856" w14:textId="77777777" w:rsidR="00671D6D" w:rsidRDefault="00671D6D" w:rsidP="00474510">
      <w:pPr>
        <w:spacing w:after="0"/>
      </w:pPr>
    </w:p>
    <w:p w14:paraId="6F4AEE70" w14:textId="77777777" w:rsidR="00671D6D" w:rsidRDefault="00671D6D" w:rsidP="00474510">
      <w:pPr>
        <w:spacing w:after="0"/>
      </w:pPr>
    </w:p>
    <w:p w14:paraId="6E261C20" w14:textId="77777777" w:rsidR="00A97368" w:rsidRDefault="00A97368" w:rsidP="00474510">
      <w:pPr>
        <w:spacing w:after="0"/>
      </w:pPr>
    </w:p>
    <w:p w14:paraId="4711F8A7" w14:textId="77777777" w:rsidR="00A97368" w:rsidRDefault="00A97368" w:rsidP="00474510">
      <w:pPr>
        <w:spacing w:after="0"/>
      </w:pPr>
    </w:p>
    <w:p w14:paraId="177CF06B" w14:textId="77777777" w:rsidR="00A97368" w:rsidRDefault="00A97368" w:rsidP="00474510">
      <w:pPr>
        <w:spacing w:after="0"/>
      </w:pPr>
    </w:p>
    <w:p w14:paraId="2F1FF2DE" w14:textId="77777777" w:rsidR="00A97368" w:rsidRDefault="00A97368" w:rsidP="00474510">
      <w:pPr>
        <w:spacing w:after="0"/>
      </w:pPr>
    </w:p>
    <w:p w14:paraId="77B4F8C0" w14:textId="77777777" w:rsidR="00A97368" w:rsidRDefault="00A97368" w:rsidP="00474510">
      <w:pPr>
        <w:spacing w:after="0"/>
      </w:pPr>
    </w:p>
    <w:p w14:paraId="74B7D03D" w14:textId="77777777" w:rsidR="00A97368" w:rsidRDefault="00A97368" w:rsidP="00474510">
      <w:pPr>
        <w:spacing w:after="0"/>
      </w:pPr>
    </w:p>
    <w:p w14:paraId="4ABCA2FB" w14:textId="77777777" w:rsidR="00A97368" w:rsidRDefault="00A97368" w:rsidP="00474510">
      <w:pPr>
        <w:spacing w:after="0"/>
      </w:pPr>
    </w:p>
    <w:p w14:paraId="41C54389" w14:textId="77777777" w:rsidR="00A97368" w:rsidRDefault="00A97368" w:rsidP="00474510">
      <w:pPr>
        <w:spacing w:after="0"/>
      </w:pPr>
    </w:p>
    <w:p w14:paraId="47BCBC21" w14:textId="77777777" w:rsidR="00A97368" w:rsidRDefault="00A97368" w:rsidP="00474510">
      <w:pPr>
        <w:spacing w:after="0"/>
      </w:pPr>
    </w:p>
    <w:p w14:paraId="2E8A2444" w14:textId="77777777" w:rsidR="00A97368" w:rsidRDefault="00A97368" w:rsidP="00474510">
      <w:pPr>
        <w:spacing w:after="0"/>
      </w:pPr>
    </w:p>
    <w:p w14:paraId="049E1C39" w14:textId="77777777" w:rsidR="00A97368" w:rsidRDefault="00A97368" w:rsidP="00474510">
      <w:pPr>
        <w:spacing w:after="0"/>
      </w:pPr>
    </w:p>
    <w:p w14:paraId="40AD702D" w14:textId="77777777" w:rsidR="00A97368" w:rsidRDefault="00A97368" w:rsidP="00474510">
      <w:pPr>
        <w:spacing w:after="0"/>
      </w:pPr>
    </w:p>
    <w:p w14:paraId="58B55466" w14:textId="77777777" w:rsidR="00A97368" w:rsidRDefault="00A97368" w:rsidP="00474510">
      <w:pPr>
        <w:spacing w:after="0"/>
      </w:pPr>
    </w:p>
    <w:p w14:paraId="3F73B608" w14:textId="77777777" w:rsidR="00A97368" w:rsidRDefault="00A97368" w:rsidP="00474510">
      <w:pPr>
        <w:spacing w:after="0"/>
      </w:pPr>
    </w:p>
    <w:p w14:paraId="551B16BD" w14:textId="77777777" w:rsidR="00A97368" w:rsidRDefault="00A97368" w:rsidP="00474510">
      <w:pPr>
        <w:spacing w:after="0"/>
      </w:pPr>
    </w:p>
    <w:p w14:paraId="0B443598" w14:textId="77777777" w:rsidR="00A97368" w:rsidRDefault="00A97368" w:rsidP="00474510">
      <w:pPr>
        <w:spacing w:after="0"/>
      </w:pPr>
    </w:p>
    <w:p w14:paraId="52C8AF08" w14:textId="77777777" w:rsidR="00A97368" w:rsidRDefault="00A97368" w:rsidP="00474510">
      <w:pPr>
        <w:spacing w:after="0"/>
      </w:pPr>
    </w:p>
    <w:p w14:paraId="28AA40FD" w14:textId="77777777" w:rsidR="00671D6D" w:rsidRDefault="00083636" w:rsidP="00474510">
      <w:pPr>
        <w:spacing w:after="0"/>
      </w:pPr>
      <w:r w:rsidRPr="0049015D">
        <w:rPr>
          <w:noProof/>
          <w:color w:val="FFFFFF" w:themeColor="background1"/>
          <w:sz w:val="96"/>
          <w:szCs w:val="64"/>
          <w:lang w:eastAsia="en-GB"/>
        </w:rPr>
        <w:lastRenderedPageBreak/>
        <mc:AlternateContent>
          <mc:Choice Requires="wps">
            <w:drawing>
              <wp:anchor distT="0" distB="0" distL="114300" distR="114300" simplePos="0" relativeHeight="251674624" behindDoc="1" locked="0" layoutInCell="1" allowOverlap="1" wp14:anchorId="594C1B41" wp14:editId="57BE6C72">
                <wp:simplePos x="0" y="0"/>
                <wp:positionH relativeFrom="column">
                  <wp:posOffset>-533400</wp:posOffset>
                </wp:positionH>
                <wp:positionV relativeFrom="paragraph">
                  <wp:posOffset>280670</wp:posOffset>
                </wp:positionV>
                <wp:extent cx="7630160" cy="3877682"/>
                <wp:effectExtent l="0" t="0" r="8890" b="8890"/>
                <wp:wrapNone/>
                <wp:docPr id="27" name="Rectangle 27"/>
                <wp:cNvGraphicFramePr/>
                <a:graphic xmlns:a="http://schemas.openxmlformats.org/drawingml/2006/main">
                  <a:graphicData uri="http://schemas.microsoft.com/office/word/2010/wordprocessingShape">
                    <wps:wsp>
                      <wps:cNvSpPr/>
                      <wps:spPr>
                        <a:xfrm>
                          <a:off x="0" y="0"/>
                          <a:ext cx="7630160" cy="3877682"/>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2pt;margin-top:22.1pt;width:600.8pt;height:3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" fillcolor="#7f7f7f [1612]" stroked="f" strokeweight="2pt"/>
            </w:pict>
          </mc:Fallback>
        </mc:AlternateContent>
      </w:r>
    </w:p>
    <w:p w14:paraId="268BFEF5" w14:textId="77777777" w:rsidR="00083636" w:rsidRDefault="00083636" w:rsidP="00083636">
      <w:pPr>
        <w:spacing w:after="0" w:line="240" w:lineRule="auto"/>
        <w:rPr>
          <w:b/>
          <w:color w:val="FFFFFF" w:themeColor="background1"/>
          <w:sz w:val="96"/>
          <w:szCs w:val="64"/>
        </w:rPr>
      </w:pPr>
    </w:p>
    <w:p w14:paraId="732DC59E" w14:textId="15A28E1E" w:rsidR="00083636" w:rsidRDefault="00A97368" w:rsidP="00083636">
      <w:pPr>
        <w:pBdr>
          <w:bottom w:val="single" w:sz="8" w:space="1" w:color="FFFFFF" w:themeColor="background1"/>
        </w:pBdr>
        <w:spacing w:after="0" w:line="240" w:lineRule="auto"/>
        <w:rPr>
          <w:b/>
          <w:color w:val="FFFFFF" w:themeColor="background1"/>
          <w:sz w:val="96"/>
          <w:szCs w:val="64"/>
        </w:rPr>
      </w:pPr>
      <w:r>
        <w:rPr>
          <w:b/>
          <w:color w:val="FFFFFF" w:themeColor="background1"/>
          <w:sz w:val="44"/>
          <w:szCs w:val="64"/>
        </w:rPr>
        <w:t xml:space="preserve">Section 4   </w:t>
      </w:r>
    </w:p>
    <w:p w14:paraId="3E034160" w14:textId="77777777" w:rsidR="00083636" w:rsidRPr="0049015D" w:rsidRDefault="00083636" w:rsidP="00083636">
      <w:pPr>
        <w:pBdr>
          <w:bottom w:val="single" w:sz="8" w:space="1" w:color="FFFFFF" w:themeColor="background1"/>
        </w:pBdr>
        <w:spacing w:after="0" w:line="240" w:lineRule="auto"/>
        <w:rPr>
          <w:b/>
          <w:color w:val="FFFFFF" w:themeColor="background1"/>
          <w:sz w:val="44"/>
          <w:szCs w:val="64"/>
        </w:rPr>
      </w:pPr>
    </w:p>
    <w:p w14:paraId="1DEFC6D6" w14:textId="77777777" w:rsidR="00083636" w:rsidRDefault="00083636" w:rsidP="00083636">
      <w:pPr>
        <w:pBdr>
          <w:top w:val="single" w:sz="4" w:space="1" w:color="FFFFFF" w:themeColor="background1"/>
        </w:pBdr>
        <w:spacing w:after="0" w:line="240" w:lineRule="auto"/>
        <w:rPr>
          <w:b/>
          <w:color w:val="FFFFFF" w:themeColor="background1"/>
          <w:sz w:val="44"/>
          <w:szCs w:val="64"/>
        </w:rPr>
      </w:pPr>
    </w:p>
    <w:p w14:paraId="12ABB3BF" w14:textId="16354B9D" w:rsidR="00083636" w:rsidRDefault="00A97368" w:rsidP="00083636">
      <w:pPr>
        <w:pBdr>
          <w:top w:val="single" w:sz="4" w:space="1" w:color="FFFFFF" w:themeColor="background1"/>
        </w:pBdr>
        <w:spacing w:after="0" w:line="240" w:lineRule="auto"/>
        <w:rPr>
          <w:b/>
          <w:color w:val="FFFFFF" w:themeColor="background1"/>
          <w:sz w:val="44"/>
          <w:szCs w:val="64"/>
        </w:rPr>
      </w:pPr>
      <w:r>
        <w:rPr>
          <w:b/>
          <w:color w:val="FFFFFF" w:themeColor="background1"/>
          <w:sz w:val="44"/>
          <w:szCs w:val="64"/>
        </w:rPr>
        <w:t>Standards for:</w:t>
      </w:r>
    </w:p>
    <w:p w14:paraId="601B5C1C" w14:textId="121942D8" w:rsidR="00671D6D" w:rsidRDefault="00083636" w:rsidP="00083636">
      <w:pPr>
        <w:spacing w:after="0"/>
      </w:pPr>
      <w:r>
        <w:rPr>
          <w:b/>
          <w:i/>
          <w:color w:val="FFFFFF" w:themeColor="background1"/>
          <w:sz w:val="44"/>
          <w:szCs w:val="64"/>
        </w:rPr>
        <w:t>Handling Apprenticeship Expressions of Interest</w:t>
      </w:r>
    </w:p>
    <w:p w14:paraId="14A98115" w14:textId="77777777" w:rsidR="00671D6D" w:rsidRDefault="00671D6D" w:rsidP="00474510">
      <w:pPr>
        <w:spacing w:after="0"/>
      </w:pPr>
    </w:p>
    <w:p w14:paraId="45C9AD1D" w14:textId="77777777" w:rsidR="00671D6D" w:rsidRDefault="00671D6D" w:rsidP="00474510">
      <w:pPr>
        <w:spacing w:after="0"/>
      </w:pPr>
    </w:p>
    <w:p w14:paraId="65030AFF" w14:textId="77777777" w:rsidR="00671D6D" w:rsidRDefault="00671D6D" w:rsidP="00474510">
      <w:pPr>
        <w:spacing w:after="0"/>
      </w:pPr>
    </w:p>
    <w:p w14:paraId="40C9D432" w14:textId="77777777" w:rsidR="00671D6D" w:rsidRDefault="00671D6D" w:rsidP="00474510">
      <w:pPr>
        <w:spacing w:after="0"/>
      </w:pPr>
    </w:p>
    <w:p w14:paraId="19DE49CC" w14:textId="77777777" w:rsidR="00671D6D" w:rsidRDefault="00671D6D" w:rsidP="00474510">
      <w:pPr>
        <w:spacing w:after="0"/>
      </w:pPr>
    </w:p>
    <w:p w14:paraId="7FC1E375" w14:textId="77777777" w:rsidR="00671D6D" w:rsidRDefault="00671D6D" w:rsidP="00474510">
      <w:pPr>
        <w:spacing w:after="0"/>
      </w:pPr>
    </w:p>
    <w:p w14:paraId="4C40033A" w14:textId="77777777" w:rsidR="00671D6D" w:rsidRDefault="00671D6D" w:rsidP="00474510">
      <w:pPr>
        <w:spacing w:after="0"/>
      </w:pPr>
    </w:p>
    <w:p w14:paraId="4EC8AE7F" w14:textId="77777777" w:rsidR="00671D6D" w:rsidRDefault="00671D6D" w:rsidP="00474510">
      <w:pPr>
        <w:spacing w:after="0"/>
      </w:pPr>
    </w:p>
    <w:p w14:paraId="03DB2398" w14:textId="77777777" w:rsidR="00671D6D" w:rsidRDefault="00671D6D" w:rsidP="00474510">
      <w:pPr>
        <w:spacing w:after="0"/>
      </w:pPr>
    </w:p>
    <w:p w14:paraId="08F12F73" w14:textId="77777777" w:rsidR="00671D6D" w:rsidRDefault="00671D6D" w:rsidP="00474510">
      <w:pPr>
        <w:spacing w:after="0"/>
      </w:pPr>
    </w:p>
    <w:p w14:paraId="27B60F38" w14:textId="77777777" w:rsidR="00671D6D" w:rsidRDefault="00671D6D" w:rsidP="00474510">
      <w:pPr>
        <w:spacing w:after="0"/>
      </w:pPr>
    </w:p>
    <w:p w14:paraId="0E7292EA" w14:textId="77777777" w:rsidR="00671D6D" w:rsidRDefault="00671D6D" w:rsidP="00474510">
      <w:pPr>
        <w:spacing w:after="0"/>
      </w:pPr>
    </w:p>
    <w:p w14:paraId="5C7ADDFE" w14:textId="77777777" w:rsidR="00671D6D" w:rsidRDefault="00671D6D" w:rsidP="00474510">
      <w:pPr>
        <w:spacing w:after="0"/>
      </w:pPr>
    </w:p>
    <w:p w14:paraId="70A341F2" w14:textId="6F9A6B74" w:rsidR="00671D6D" w:rsidRDefault="00671D6D" w:rsidP="00474510">
      <w:pPr>
        <w:spacing w:after="0"/>
      </w:pPr>
    </w:p>
    <w:p w14:paraId="4225D79A" w14:textId="77777777" w:rsidR="00671D6D" w:rsidRDefault="00671D6D" w:rsidP="00474510">
      <w:pPr>
        <w:spacing w:after="0"/>
      </w:pPr>
    </w:p>
    <w:p w14:paraId="40CCFDFF" w14:textId="77777777" w:rsidR="00671D6D" w:rsidRDefault="00671D6D" w:rsidP="00474510">
      <w:pPr>
        <w:spacing w:after="0"/>
      </w:pPr>
    </w:p>
    <w:p w14:paraId="1338EB51" w14:textId="77777777" w:rsidR="00671D6D" w:rsidRDefault="00671D6D" w:rsidP="00474510">
      <w:pPr>
        <w:spacing w:after="0"/>
      </w:pPr>
    </w:p>
    <w:p w14:paraId="09A84770" w14:textId="77777777" w:rsidR="00671D6D" w:rsidRDefault="00671D6D" w:rsidP="00474510">
      <w:pPr>
        <w:spacing w:after="0"/>
      </w:pPr>
    </w:p>
    <w:p w14:paraId="17C95255" w14:textId="77777777" w:rsidR="00671D6D" w:rsidRDefault="00671D6D" w:rsidP="00474510">
      <w:pPr>
        <w:spacing w:after="0"/>
      </w:pPr>
    </w:p>
    <w:p w14:paraId="216834AA" w14:textId="77777777" w:rsidR="00671D6D" w:rsidRDefault="00671D6D" w:rsidP="00474510">
      <w:pPr>
        <w:spacing w:after="0"/>
      </w:pPr>
    </w:p>
    <w:p w14:paraId="35B9108F" w14:textId="77777777" w:rsidR="00671D6D" w:rsidRDefault="00671D6D" w:rsidP="00474510">
      <w:pPr>
        <w:spacing w:after="0"/>
      </w:pPr>
    </w:p>
    <w:p w14:paraId="17BD1DA3" w14:textId="77777777" w:rsidR="00671D6D" w:rsidRDefault="00671D6D" w:rsidP="00474510">
      <w:pPr>
        <w:spacing w:after="0"/>
      </w:pPr>
    </w:p>
    <w:p w14:paraId="4D26A7F7" w14:textId="77777777" w:rsidR="00671D6D" w:rsidRDefault="00671D6D" w:rsidP="00474510">
      <w:pPr>
        <w:spacing w:after="0"/>
      </w:pPr>
    </w:p>
    <w:p w14:paraId="5F069FF2" w14:textId="233A9570" w:rsidR="00671D6D" w:rsidRDefault="00671D6D" w:rsidP="00474510">
      <w:pPr>
        <w:spacing w:after="0"/>
      </w:pPr>
    </w:p>
    <w:p w14:paraId="1C32F25D" w14:textId="77777777" w:rsidR="00671D6D" w:rsidRDefault="00671D6D" w:rsidP="00474510">
      <w:pPr>
        <w:spacing w:after="0"/>
      </w:pPr>
    </w:p>
    <w:p w14:paraId="69889F64" w14:textId="77777777" w:rsidR="00671D6D" w:rsidRDefault="00671D6D" w:rsidP="00474510">
      <w:pPr>
        <w:spacing w:after="0"/>
      </w:pPr>
    </w:p>
    <w:p w14:paraId="3957B5B7" w14:textId="77777777" w:rsidR="00671D6D" w:rsidRDefault="00671D6D" w:rsidP="00474510">
      <w:pPr>
        <w:spacing w:after="0"/>
      </w:pPr>
    </w:p>
    <w:p w14:paraId="74E30704" w14:textId="77777777" w:rsidR="00671D6D" w:rsidRDefault="00671D6D" w:rsidP="00474510">
      <w:pPr>
        <w:spacing w:after="0"/>
      </w:pPr>
    </w:p>
    <w:p w14:paraId="1832E4B3" w14:textId="77777777" w:rsidR="00A97368" w:rsidRDefault="00A97368" w:rsidP="00474510">
      <w:pPr>
        <w:spacing w:after="0"/>
      </w:pPr>
    </w:p>
    <w:p w14:paraId="737C6BA9" w14:textId="77777777" w:rsidR="00A97368" w:rsidRDefault="00A97368" w:rsidP="00474510">
      <w:pPr>
        <w:spacing w:after="0"/>
      </w:pPr>
    </w:p>
    <w:p w14:paraId="073B1AEC" w14:textId="77777777" w:rsidR="00A97368" w:rsidRDefault="00A97368" w:rsidP="00474510">
      <w:pPr>
        <w:spacing w:after="0"/>
      </w:pPr>
    </w:p>
    <w:p w14:paraId="01849233" w14:textId="77777777" w:rsidR="00A97368" w:rsidRDefault="00A97368" w:rsidP="00474510">
      <w:pPr>
        <w:spacing w:after="0"/>
      </w:pPr>
    </w:p>
    <w:p w14:paraId="449126FA" w14:textId="77777777" w:rsidR="00671D6D" w:rsidRDefault="00671D6D" w:rsidP="00474510">
      <w:pPr>
        <w:spacing w:after="0"/>
      </w:pPr>
    </w:p>
    <w:p w14:paraId="3FA5C209" w14:textId="2278E9CE" w:rsidR="006817A9" w:rsidRDefault="006817A9" w:rsidP="00474510">
      <w:pPr>
        <w:spacing w:after="0"/>
      </w:pPr>
    </w:p>
    <w:p w14:paraId="40F2DF13" w14:textId="6EA63FE0" w:rsidR="006817A9" w:rsidRPr="00316EDE" w:rsidRDefault="006817A9" w:rsidP="006817A9">
      <w:pPr>
        <w:shd w:val="clear" w:color="auto" w:fill="D9D9D9" w:themeFill="background1" w:themeFillShade="D9"/>
        <w:spacing w:after="0"/>
        <w:ind w:left="-1418" w:firstLine="1418"/>
        <w:rPr>
          <w:b/>
          <w:sz w:val="28"/>
        </w:rPr>
      </w:pPr>
      <w:r>
        <w:rPr>
          <w:b/>
          <w:sz w:val="28"/>
        </w:rPr>
        <w:lastRenderedPageBreak/>
        <w:t>Introduction:</w:t>
      </w:r>
    </w:p>
    <w:p w14:paraId="4064A495" w14:textId="77777777" w:rsidR="006817A9" w:rsidRDefault="006817A9" w:rsidP="006817A9">
      <w:pPr>
        <w:spacing w:after="0"/>
        <w:rPr>
          <w:b/>
          <w:i/>
        </w:rPr>
      </w:pPr>
    </w:p>
    <w:p w14:paraId="700AC94F" w14:textId="51357F88" w:rsidR="006817A9" w:rsidRDefault="006817A9" w:rsidP="006817A9">
      <w:pPr>
        <w:spacing w:after="0"/>
      </w:pPr>
      <w:r>
        <w:t xml:space="preserve">At present young people experience </w:t>
      </w:r>
      <w:r w:rsidR="002C237E">
        <w:t xml:space="preserve">considerable variability in that individual Apprenticeship providers respond following the submission of an </w:t>
      </w:r>
      <w:r>
        <w:t>expression of interest in Apprenticeship opportunit</w:t>
      </w:r>
      <w:r w:rsidR="002C237E">
        <w:t xml:space="preserve">y. </w:t>
      </w:r>
    </w:p>
    <w:p w14:paraId="68D9CC17" w14:textId="77777777" w:rsidR="006817A9" w:rsidRDefault="006817A9" w:rsidP="006817A9">
      <w:pPr>
        <w:spacing w:after="0"/>
      </w:pPr>
    </w:p>
    <w:p w14:paraId="067779E2" w14:textId="5B78A466" w:rsidR="006817A9" w:rsidRDefault="006817A9" w:rsidP="006817A9">
      <w:pPr>
        <w:spacing w:after="0"/>
      </w:pPr>
      <w:r>
        <w:t>By building upon existing good practice we aim to support providers to maximise the potential of the UCAS Progress system in supporting the recruitment of Apprentices</w:t>
      </w:r>
      <w:r w:rsidR="002C237E">
        <w:t xml:space="preserve"> and Trainees</w:t>
      </w:r>
      <w:r>
        <w:t xml:space="preserve">.  </w:t>
      </w:r>
      <w:r w:rsidR="002C237E">
        <w:t xml:space="preserve">We are also seeking to achieve a situation where young people can expect a minimum level of service.  This is not about </w:t>
      </w:r>
      <w:r>
        <w:t xml:space="preserve">standardisation but is about capturing </w:t>
      </w:r>
      <w:r w:rsidR="002C237E">
        <w:t xml:space="preserve">and disseminating </w:t>
      </w:r>
      <w:r>
        <w:t xml:space="preserve">the excellent practice which already exists both in relation to UCAS Progress and also </w:t>
      </w:r>
      <w:r w:rsidR="002C237E">
        <w:t xml:space="preserve">to </w:t>
      </w:r>
      <w:r>
        <w:t>colleges and providers own recruitment and selection processes</w:t>
      </w:r>
      <w:r w:rsidR="002C237E">
        <w:t xml:space="preserve">. By doing this we are seeking to improve the overall quality of the learner journey in respect of Apprenticeship and Traineeship recruitment. </w:t>
      </w:r>
    </w:p>
    <w:p w14:paraId="29E01EB6" w14:textId="77777777" w:rsidR="006817A9" w:rsidRDefault="006817A9" w:rsidP="006817A9">
      <w:pPr>
        <w:spacing w:after="0"/>
      </w:pPr>
    </w:p>
    <w:p w14:paraId="268AB908" w14:textId="5C71B75B" w:rsidR="006817A9" w:rsidRPr="00316EDE" w:rsidRDefault="006817A9" w:rsidP="006817A9">
      <w:pPr>
        <w:shd w:val="clear" w:color="auto" w:fill="D9D9D9" w:themeFill="background1" w:themeFillShade="D9"/>
        <w:spacing w:after="0"/>
        <w:ind w:left="-1418" w:firstLine="1418"/>
        <w:rPr>
          <w:b/>
          <w:sz w:val="28"/>
        </w:rPr>
      </w:pPr>
      <w:r>
        <w:rPr>
          <w:b/>
          <w:sz w:val="28"/>
        </w:rPr>
        <w:t xml:space="preserve">Developing Good Practice and Defining Minimum </w:t>
      </w:r>
      <w:r w:rsidR="002C237E">
        <w:rPr>
          <w:b/>
          <w:sz w:val="28"/>
        </w:rPr>
        <w:t>Expectations</w:t>
      </w:r>
      <w:r>
        <w:rPr>
          <w:b/>
          <w:sz w:val="28"/>
        </w:rPr>
        <w:t>:</w:t>
      </w:r>
    </w:p>
    <w:p w14:paraId="32E92CB1" w14:textId="77777777" w:rsidR="006817A9" w:rsidRDefault="006817A9" w:rsidP="006817A9">
      <w:pPr>
        <w:spacing w:after="0"/>
        <w:rPr>
          <w:b/>
          <w:i/>
        </w:rPr>
      </w:pPr>
    </w:p>
    <w:p w14:paraId="36645266" w14:textId="200A4B65" w:rsidR="006817A9" w:rsidRDefault="006817A9" w:rsidP="006817A9">
      <w:pPr>
        <w:spacing w:after="0"/>
      </w:pPr>
      <w:r>
        <w:t xml:space="preserve">Through a process of consultation with the Apprenticeship provider base </w:t>
      </w:r>
      <w:r w:rsidR="002C237E">
        <w:t>we have identified goo</w:t>
      </w:r>
      <w:r>
        <w:t xml:space="preserve">d practice and </w:t>
      </w:r>
      <w:r w:rsidR="002C237E">
        <w:t xml:space="preserve">are now </w:t>
      </w:r>
      <w:r>
        <w:t>encourag</w:t>
      </w:r>
      <w:r w:rsidR="002C237E">
        <w:t xml:space="preserve">ing </w:t>
      </w:r>
      <w:r>
        <w:t xml:space="preserve">Apprenticeship providers to commit to operating a set of minimum </w:t>
      </w:r>
      <w:r w:rsidR="002C237E">
        <w:t>expectations when</w:t>
      </w:r>
      <w:r>
        <w:t xml:space="preserve"> handling expressions of interest</w:t>
      </w:r>
      <w:r w:rsidR="00466D8C">
        <w:t xml:space="preserve">. </w:t>
      </w:r>
      <w:r w:rsidR="00466D8C">
        <w:t xml:space="preserve">This work </w:t>
      </w:r>
      <w:r w:rsidR="00466D8C">
        <w:t xml:space="preserve">has also been supported </w:t>
      </w:r>
      <w:r w:rsidR="00466D8C">
        <w:t>by a task group which comprises representatives of colleges and training providers.</w:t>
      </w:r>
    </w:p>
    <w:p w14:paraId="41B9F390" w14:textId="77777777" w:rsidR="006817A9" w:rsidRDefault="006817A9" w:rsidP="006817A9">
      <w:pPr>
        <w:spacing w:after="0"/>
      </w:pPr>
    </w:p>
    <w:p w14:paraId="15C1B35B" w14:textId="236C1676" w:rsidR="006817A9" w:rsidRDefault="006817A9" w:rsidP="006817A9">
      <w:pPr>
        <w:spacing w:after="0"/>
      </w:pPr>
      <w:r>
        <w:t xml:space="preserve">By </w:t>
      </w:r>
      <w:r w:rsidR="00466D8C">
        <w:t xml:space="preserve">achieving widespread </w:t>
      </w:r>
      <w:r>
        <w:t>adopti</w:t>
      </w:r>
      <w:r w:rsidR="00466D8C">
        <w:t xml:space="preserve">on of these </w:t>
      </w:r>
      <w:r>
        <w:t xml:space="preserve">minimum </w:t>
      </w:r>
      <w:r w:rsidR="00466D8C">
        <w:t xml:space="preserve">expectations we can </w:t>
      </w:r>
      <w:r>
        <w:t>guarantee</w:t>
      </w:r>
      <w:r w:rsidR="00466D8C">
        <w:t xml:space="preserve"> </w:t>
      </w:r>
      <w:r>
        <w:t>a minimum level of service which young people can expect</w:t>
      </w:r>
      <w:r w:rsidR="00466D8C">
        <w:t xml:space="preserve">. This </w:t>
      </w:r>
      <w:r>
        <w:t xml:space="preserve">will </w:t>
      </w:r>
      <w:r w:rsidR="00466D8C">
        <w:t xml:space="preserve">in turn </w:t>
      </w:r>
      <w:r>
        <w:t xml:space="preserve">improve the overall standing of post 16 provision and Apprenticeships &amp; Traineeships in particular.  </w:t>
      </w:r>
    </w:p>
    <w:p w14:paraId="430A6DF2" w14:textId="77777777" w:rsidR="006817A9" w:rsidRDefault="006817A9" w:rsidP="006817A9">
      <w:pPr>
        <w:spacing w:after="0"/>
      </w:pPr>
    </w:p>
    <w:p w14:paraId="0228A620" w14:textId="77777777" w:rsidR="006817A9" w:rsidRPr="00316EDE" w:rsidRDefault="006817A9" w:rsidP="006817A9">
      <w:pPr>
        <w:shd w:val="clear" w:color="auto" w:fill="D9D9D9" w:themeFill="background1" w:themeFillShade="D9"/>
        <w:spacing w:after="0"/>
        <w:ind w:left="-1418" w:firstLine="1418"/>
        <w:rPr>
          <w:b/>
          <w:sz w:val="28"/>
        </w:rPr>
      </w:pPr>
      <w:r>
        <w:rPr>
          <w:b/>
          <w:sz w:val="28"/>
        </w:rPr>
        <w:t>Core Principles for Good Practice in Handling ‘Expressions of Interest’</w:t>
      </w:r>
    </w:p>
    <w:p w14:paraId="6C79B87E" w14:textId="77777777" w:rsidR="006817A9" w:rsidRDefault="006817A9" w:rsidP="006817A9">
      <w:pPr>
        <w:spacing w:after="0"/>
      </w:pPr>
    </w:p>
    <w:p w14:paraId="14A7B3B0" w14:textId="77777777" w:rsidR="006817A9" w:rsidRDefault="006817A9" w:rsidP="006817A9">
      <w:pPr>
        <w:spacing w:after="0"/>
      </w:pPr>
      <w:r>
        <w:t xml:space="preserve">The following core principles underpin the development of this good practice guide. </w:t>
      </w:r>
    </w:p>
    <w:p w14:paraId="00A51F5D" w14:textId="77777777" w:rsidR="006817A9" w:rsidRDefault="006817A9" w:rsidP="006817A9">
      <w:pPr>
        <w:pStyle w:val="ListParagraph"/>
        <w:numPr>
          <w:ilvl w:val="0"/>
          <w:numId w:val="2"/>
        </w:numPr>
        <w:spacing w:after="0"/>
      </w:pPr>
      <w:r>
        <w:t>Where course information, Apprenticeship and Traineeship opportunities are displayed on UCAS Progress the information should be:</w:t>
      </w:r>
    </w:p>
    <w:p w14:paraId="59B0DDA5" w14:textId="77777777" w:rsidR="006817A9" w:rsidRDefault="006817A9" w:rsidP="006817A9">
      <w:pPr>
        <w:pStyle w:val="ListParagraph"/>
        <w:numPr>
          <w:ilvl w:val="1"/>
          <w:numId w:val="2"/>
        </w:numPr>
        <w:spacing w:after="0"/>
      </w:pPr>
      <w:r>
        <w:t xml:space="preserve">Accurate </w:t>
      </w:r>
    </w:p>
    <w:p w14:paraId="7133D8E2" w14:textId="77777777" w:rsidR="006817A9" w:rsidRDefault="006817A9" w:rsidP="006817A9">
      <w:pPr>
        <w:pStyle w:val="ListParagraph"/>
        <w:numPr>
          <w:ilvl w:val="1"/>
          <w:numId w:val="2"/>
        </w:numPr>
        <w:spacing w:after="0"/>
      </w:pPr>
      <w:r>
        <w:t xml:space="preserve">Up to date </w:t>
      </w:r>
    </w:p>
    <w:p w14:paraId="6D144884" w14:textId="77777777" w:rsidR="006817A9" w:rsidRDefault="006817A9" w:rsidP="006817A9">
      <w:pPr>
        <w:pStyle w:val="ListParagraph"/>
        <w:numPr>
          <w:ilvl w:val="1"/>
          <w:numId w:val="2"/>
        </w:numPr>
        <w:spacing w:after="0"/>
      </w:pPr>
      <w:r>
        <w:t xml:space="preserve">Regularly reviewed to ensure that it remains accurate.  </w:t>
      </w:r>
    </w:p>
    <w:p w14:paraId="3E2ED7E1" w14:textId="77777777" w:rsidR="006817A9" w:rsidRDefault="006817A9" w:rsidP="006817A9">
      <w:pPr>
        <w:spacing w:after="0"/>
      </w:pPr>
    </w:p>
    <w:p w14:paraId="261CAA2E" w14:textId="77777777" w:rsidR="006817A9" w:rsidRDefault="006817A9" w:rsidP="006817A9">
      <w:pPr>
        <w:pStyle w:val="ListParagraph"/>
        <w:numPr>
          <w:ilvl w:val="0"/>
          <w:numId w:val="2"/>
        </w:numPr>
        <w:spacing w:after="0"/>
      </w:pPr>
      <w:r>
        <w:t>Organisations posting post 16 and Apprenticeship/Traineeship opportunities in Greater Manchester should commit to accepting applications (‘Expressions of Interest’) via UCAS progress.</w:t>
      </w:r>
    </w:p>
    <w:p w14:paraId="34B97F94" w14:textId="77777777" w:rsidR="006817A9" w:rsidRDefault="006817A9" w:rsidP="006817A9">
      <w:pPr>
        <w:spacing w:after="0"/>
      </w:pPr>
    </w:p>
    <w:p w14:paraId="4B601493" w14:textId="77777777" w:rsidR="006817A9" w:rsidRDefault="006817A9" w:rsidP="006817A9">
      <w:pPr>
        <w:pStyle w:val="ListParagraph"/>
        <w:numPr>
          <w:ilvl w:val="0"/>
          <w:numId w:val="2"/>
        </w:numPr>
        <w:spacing w:after="0"/>
      </w:pPr>
      <w:r>
        <w:t xml:space="preserve">Expressions of Interest for Apprenticeship opportunities submitted via UCAS Progress should be considered equally alongside applications submitted in other forms e.g. via AV or direct applications to the provider. </w:t>
      </w:r>
    </w:p>
    <w:p w14:paraId="40023401" w14:textId="77777777" w:rsidR="006817A9" w:rsidRDefault="006817A9" w:rsidP="006817A9">
      <w:pPr>
        <w:spacing w:after="0"/>
      </w:pPr>
    </w:p>
    <w:p w14:paraId="2F91D3B8" w14:textId="77777777" w:rsidR="006817A9" w:rsidRDefault="006817A9" w:rsidP="006817A9">
      <w:pPr>
        <w:pStyle w:val="ListParagraph"/>
        <w:numPr>
          <w:ilvl w:val="0"/>
          <w:numId w:val="2"/>
        </w:numPr>
        <w:spacing w:after="0"/>
      </w:pPr>
      <w:r>
        <w:t>Providers should establish early contact with young people who submit EOIs and should keep them informed as to the status of their application. They should undertake initial assessments as early as possible and where appropriate should ensure that young people are referred to additional information advice and guidance</w:t>
      </w:r>
    </w:p>
    <w:p w14:paraId="08740D05" w14:textId="77777777" w:rsidR="006817A9" w:rsidRDefault="006817A9" w:rsidP="006817A9">
      <w:pPr>
        <w:spacing w:after="0"/>
      </w:pPr>
    </w:p>
    <w:p w14:paraId="67241DC1" w14:textId="77777777" w:rsidR="006817A9" w:rsidRDefault="006817A9" w:rsidP="006817A9">
      <w:pPr>
        <w:pStyle w:val="ListParagraph"/>
        <w:numPr>
          <w:ilvl w:val="0"/>
          <w:numId w:val="2"/>
        </w:numPr>
        <w:spacing w:after="0"/>
      </w:pPr>
      <w:r>
        <w:lastRenderedPageBreak/>
        <w:t>Where young people are not yet capable of making a successful Apprenticeship application they should be informed and directed to alternatives and to additional information, advice, guidance and support.</w:t>
      </w:r>
    </w:p>
    <w:p w14:paraId="6F966401" w14:textId="77777777" w:rsidR="006817A9" w:rsidRDefault="006817A9" w:rsidP="006817A9">
      <w:pPr>
        <w:spacing w:after="0"/>
      </w:pPr>
    </w:p>
    <w:p w14:paraId="778773F8" w14:textId="77777777" w:rsidR="006817A9" w:rsidRDefault="006817A9" w:rsidP="006817A9">
      <w:pPr>
        <w:pStyle w:val="ListParagraph"/>
        <w:numPr>
          <w:ilvl w:val="0"/>
          <w:numId w:val="2"/>
        </w:numPr>
        <w:spacing w:after="0"/>
      </w:pPr>
      <w:r>
        <w:t>Providers should keep UCAS Progress updated to support destination tracking.</w:t>
      </w:r>
    </w:p>
    <w:p w14:paraId="65FC4C86" w14:textId="77777777" w:rsidR="00A97368" w:rsidRDefault="00A97368" w:rsidP="00A97368">
      <w:pPr>
        <w:pStyle w:val="ListParagraph"/>
      </w:pPr>
    </w:p>
    <w:p w14:paraId="16070655" w14:textId="77777777" w:rsidR="006817A9" w:rsidRDefault="006817A9" w:rsidP="006817A9">
      <w:pPr>
        <w:spacing w:after="0"/>
      </w:pPr>
    </w:p>
    <w:p w14:paraId="69BADE66" w14:textId="45FB1D69" w:rsidR="006817A9" w:rsidRDefault="00466D8C" w:rsidP="00474510">
      <w:pPr>
        <w:spacing w:after="0"/>
      </w:pPr>
      <w:r>
        <w:t xml:space="preserve">A five Stage Process for </w:t>
      </w:r>
    </w:p>
    <w:p w14:paraId="3D03C627" w14:textId="77777777" w:rsidR="00A97368" w:rsidRDefault="00A97368" w:rsidP="00474510">
      <w:pPr>
        <w:spacing w:after="0"/>
      </w:pPr>
    </w:p>
    <w:p w14:paraId="54D5A673" w14:textId="03B64916" w:rsidR="00A97368" w:rsidRDefault="00466D8C" w:rsidP="00474510">
      <w:pPr>
        <w:spacing w:after="0"/>
      </w:pPr>
      <w:r>
        <w:t xml:space="preserve">In developing our approach we have identified five key stages in the </w:t>
      </w:r>
      <w:r w:rsidR="0089313E">
        <w:t>learner</w:t>
      </w:r>
      <w:r>
        <w:t xml:space="preserve"> journey </w:t>
      </w:r>
      <w:r w:rsidR="0089313E">
        <w:t xml:space="preserve">when young people are seeking to secure an Apprenticeship or Traineeship. The diagram below summarises the key stages and the following section of the guide sets out both minimum expectations and supplements this with examples of good practice. </w:t>
      </w:r>
      <w:bookmarkStart w:id="0" w:name="_GoBack"/>
      <w:bookmarkEnd w:id="0"/>
    </w:p>
    <w:p w14:paraId="235F7347" w14:textId="77777777" w:rsidR="00A97368" w:rsidRDefault="00A97368" w:rsidP="00474510">
      <w:pPr>
        <w:spacing w:after="0"/>
      </w:pPr>
    </w:p>
    <w:p w14:paraId="1FD63B0B" w14:textId="77777777" w:rsidR="00A97368" w:rsidRDefault="00A97368" w:rsidP="00474510">
      <w:pPr>
        <w:spacing w:after="0"/>
      </w:pPr>
    </w:p>
    <w:p w14:paraId="78A3DD13" w14:textId="77777777" w:rsidR="00A97368" w:rsidRDefault="00A97368" w:rsidP="00474510">
      <w:pPr>
        <w:spacing w:after="0"/>
      </w:pPr>
    </w:p>
    <w:p w14:paraId="41651811" w14:textId="77777777" w:rsidR="00A97368" w:rsidRDefault="00A97368" w:rsidP="00474510">
      <w:pPr>
        <w:spacing w:after="0"/>
      </w:pPr>
    </w:p>
    <w:p w14:paraId="5E5908E2" w14:textId="77777777" w:rsidR="00A97368" w:rsidRDefault="00A97368" w:rsidP="00474510">
      <w:pPr>
        <w:spacing w:after="0"/>
      </w:pPr>
    </w:p>
    <w:p w14:paraId="18B6B599" w14:textId="77777777" w:rsidR="00A97368" w:rsidRDefault="00A97368" w:rsidP="00474510">
      <w:pPr>
        <w:spacing w:after="0"/>
      </w:pPr>
    </w:p>
    <w:p w14:paraId="34616CD9" w14:textId="77777777" w:rsidR="00A97368" w:rsidRDefault="00A97368" w:rsidP="00474510">
      <w:pPr>
        <w:spacing w:after="0"/>
      </w:pPr>
    </w:p>
    <w:p w14:paraId="18999880" w14:textId="77777777" w:rsidR="00A97368" w:rsidRDefault="00A97368" w:rsidP="00474510">
      <w:pPr>
        <w:spacing w:after="0"/>
      </w:pPr>
    </w:p>
    <w:p w14:paraId="577C2DE8" w14:textId="77777777" w:rsidR="00A97368" w:rsidRDefault="00A97368" w:rsidP="00474510">
      <w:pPr>
        <w:spacing w:after="0"/>
      </w:pPr>
    </w:p>
    <w:p w14:paraId="51F9FB17" w14:textId="77777777" w:rsidR="00A97368" w:rsidRDefault="00A97368" w:rsidP="00474510">
      <w:pPr>
        <w:spacing w:after="0"/>
      </w:pPr>
    </w:p>
    <w:p w14:paraId="7E228B13" w14:textId="77777777" w:rsidR="00A97368" w:rsidRDefault="00A97368" w:rsidP="00474510">
      <w:pPr>
        <w:spacing w:after="0"/>
      </w:pPr>
    </w:p>
    <w:p w14:paraId="0E3E636C" w14:textId="77777777" w:rsidR="00A97368" w:rsidRDefault="00A97368" w:rsidP="00474510">
      <w:pPr>
        <w:spacing w:after="0"/>
      </w:pPr>
    </w:p>
    <w:p w14:paraId="5A86DE4E" w14:textId="77777777" w:rsidR="00A97368" w:rsidRDefault="00A97368" w:rsidP="00474510">
      <w:pPr>
        <w:spacing w:after="0"/>
      </w:pPr>
    </w:p>
    <w:p w14:paraId="030B2E88" w14:textId="77777777" w:rsidR="00A97368" w:rsidRDefault="00A97368" w:rsidP="00474510">
      <w:pPr>
        <w:spacing w:after="0"/>
      </w:pPr>
    </w:p>
    <w:p w14:paraId="55E9666C" w14:textId="77777777" w:rsidR="00A97368" w:rsidRDefault="00A97368" w:rsidP="00474510">
      <w:pPr>
        <w:spacing w:after="0"/>
      </w:pPr>
    </w:p>
    <w:p w14:paraId="760B2A67" w14:textId="77777777" w:rsidR="00A97368" w:rsidRDefault="00A97368" w:rsidP="00474510">
      <w:pPr>
        <w:spacing w:after="0"/>
      </w:pPr>
    </w:p>
    <w:p w14:paraId="2566AFAD" w14:textId="77777777" w:rsidR="00A97368" w:rsidRDefault="00A97368" w:rsidP="00474510">
      <w:pPr>
        <w:spacing w:after="0"/>
      </w:pPr>
    </w:p>
    <w:p w14:paraId="6F6E35DE" w14:textId="77777777" w:rsidR="00A97368" w:rsidRDefault="00A97368" w:rsidP="00474510">
      <w:pPr>
        <w:spacing w:after="0"/>
      </w:pPr>
    </w:p>
    <w:p w14:paraId="7215846D" w14:textId="77777777" w:rsidR="00A97368" w:rsidRDefault="00A97368" w:rsidP="00474510">
      <w:pPr>
        <w:spacing w:after="0"/>
      </w:pPr>
    </w:p>
    <w:p w14:paraId="3E863053" w14:textId="77777777" w:rsidR="00A97368" w:rsidRDefault="00A97368" w:rsidP="00474510">
      <w:pPr>
        <w:spacing w:after="0"/>
      </w:pPr>
    </w:p>
    <w:p w14:paraId="3CF8BB31" w14:textId="77777777" w:rsidR="00A97368" w:rsidRDefault="00A97368" w:rsidP="00474510">
      <w:pPr>
        <w:spacing w:after="0"/>
      </w:pPr>
    </w:p>
    <w:p w14:paraId="2D3214E1" w14:textId="77777777" w:rsidR="00A97368" w:rsidRDefault="00A97368" w:rsidP="00474510">
      <w:pPr>
        <w:spacing w:after="0"/>
      </w:pPr>
    </w:p>
    <w:p w14:paraId="7557B98D" w14:textId="77777777" w:rsidR="00A97368" w:rsidRDefault="00A97368" w:rsidP="00474510">
      <w:pPr>
        <w:spacing w:after="0"/>
      </w:pPr>
    </w:p>
    <w:p w14:paraId="417650CE" w14:textId="77777777" w:rsidR="00A97368" w:rsidRDefault="00A97368" w:rsidP="00474510">
      <w:pPr>
        <w:spacing w:after="0"/>
      </w:pPr>
    </w:p>
    <w:p w14:paraId="7306CEF7" w14:textId="77777777" w:rsidR="00A97368" w:rsidRDefault="00A97368" w:rsidP="00474510">
      <w:pPr>
        <w:spacing w:after="0"/>
      </w:pPr>
    </w:p>
    <w:p w14:paraId="673EDBA7" w14:textId="77777777" w:rsidR="00A97368" w:rsidRDefault="00A97368" w:rsidP="00474510">
      <w:pPr>
        <w:spacing w:after="0"/>
      </w:pPr>
    </w:p>
    <w:p w14:paraId="717D94AB" w14:textId="77777777" w:rsidR="00A97368" w:rsidRDefault="00A97368" w:rsidP="00474510">
      <w:pPr>
        <w:spacing w:after="0"/>
      </w:pPr>
    </w:p>
    <w:p w14:paraId="79BD5FC0" w14:textId="77777777" w:rsidR="00A97368" w:rsidRDefault="00A97368" w:rsidP="00474510">
      <w:pPr>
        <w:spacing w:after="0"/>
      </w:pPr>
    </w:p>
    <w:p w14:paraId="710F3DDC" w14:textId="77777777" w:rsidR="00A97368" w:rsidRDefault="00A97368" w:rsidP="00474510">
      <w:pPr>
        <w:spacing w:after="0"/>
      </w:pPr>
    </w:p>
    <w:p w14:paraId="70C51D86" w14:textId="77777777" w:rsidR="00A97368" w:rsidRDefault="00A97368" w:rsidP="00474510">
      <w:pPr>
        <w:spacing w:after="0"/>
      </w:pPr>
    </w:p>
    <w:p w14:paraId="550AA094" w14:textId="77777777" w:rsidR="00A97368" w:rsidRDefault="00A97368" w:rsidP="00474510">
      <w:pPr>
        <w:spacing w:after="0"/>
      </w:pPr>
    </w:p>
    <w:p w14:paraId="13BF3432" w14:textId="77777777" w:rsidR="00A97368" w:rsidRDefault="00A97368" w:rsidP="00474510">
      <w:pPr>
        <w:spacing w:after="0"/>
      </w:pPr>
    </w:p>
    <w:p w14:paraId="29422141" w14:textId="77777777" w:rsidR="00A97368" w:rsidRDefault="00A97368" w:rsidP="00474510">
      <w:pPr>
        <w:spacing w:after="0"/>
      </w:pPr>
    </w:p>
    <w:p w14:paraId="69029234" w14:textId="77777777" w:rsidR="00A97368" w:rsidRDefault="00A97368" w:rsidP="00474510">
      <w:pPr>
        <w:spacing w:after="0"/>
      </w:pPr>
    </w:p>
    <w:p w14:paraId="22AFBBB2" w14:textId="77777777" w:rsidR="00A97368" w:rsidRDefault="00A97368" w:rsidP="00474510">
      <w:pPr>
        <w:spacing w:after="0"/>
      </w:pPr>
    </w:p>
    <w:p w14:paraId="4AC0573B" w14:textId="77777777" w:rsidR="00A97368" w:rsidRDefault="00A97368" w:rsidP="00474510">
      <w:pPr>
        <w:spacing w:after="0"/>
      </w:pPr>
    </w:p>
    <w:p w14:paraId="4FDF5BC8" w14:textId="77777777" w:rsidR="00A97368" w:rsidRDefault="00A97368" w:rsidP="00474510">
      <w:pPr>
        <w:spacing w:after="0"/>
      </w:pPr>
    </w:p>
    <w:p w14:paraId="1AB4FDD2" w14:textId="77777777" w:rsidR="00A97368" w:rsidRPr="00A97368" w:rsidRDefault="00A97368" w:rsidP="00A97368">
      <w:pPr>
        <w:spacing w:after="0"/>
        <w:rPr>
          <w:sz w:val="40"/>
          <w:szCs w:val="40"/>
        </w:rPr>
      </w:pPr>
      <w:r w:rsidRPr="00A97368">
        <w:rPr>
          <w:sz w:val="40"/>
          <w:szCs w:val="40"/>
        </w:rPr>
        <w:t>A Five Stage approach for handling EOIs</w:t>
      </w:r>
    </w:p>
    <w:p w14:paraId="54BFBB0E" w14:textId="77777777" w:rsidR="00A97368" w:rsidRDefault="00A97368" w:rsidP="00474510">
      <w:pPr>
        <w:spacing w:after="0"/>
      </w:pPr>
    </w:p>
    <w:p w14:paraId="5A77DC3B" w14:textId="77777777" w:rsidR="00A97368" w:rsidRDefault="00A97368" w:rsidP="00474510">
      <w:pPr>
        <w:spacing w:after="0"/>
      </w:pPr>
    </w:p>
    <w:p w14:paraId="43489C99" w14:textId="77777777" w:rsidR="00A97368" w:rsidRDefault="00A97368" w:rsidP="00474510">
      <w:pPr>
        <w:spacing w:after="0"/>
      </w:pPr>
    </w:p>
    <w:p w14:paraId="4FBEEF22" w14:textId="77777777" w:rsidR="00671D6D" w:rsidRDefault="00671D6D" w:rsidP="00474510">
      <w:pPr>
        <w:spacing w:after="0"/>
      </w:pPr>
      <w:r>
        <w:rPr>
          <w:noProof/>
          <w:lang w:eastAsia="en-GB"/>
        </w:rPr>
        <w:drawing>
          <wp:inline distT="0" distB="0" distL="0" distR="0" wp14:anchorId="1B4C6DD6" wp14:editId="5E1E63D6">
            <wp:extent cx="5465135" cy="5922334"/>
            <wp:effectExtent l="38100" t="0" r="21590" b="2159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AE8BCF2" w14:textId="77777777" w:rsidR="00671D6D" w:rsidRDefault="00671D6D" w:rsidP="00474510">
      <w:pPr>
        <w:spacing w:after="0"/>
      </w:pPr>
    </w:p>
    <w:p w14:paraId="7DA588B2" w14:textId="77777777" w:rsidR="00671D6D" w:rsidRDefault="00671D6D" w:rsidP="00474510">
      <w:pPr>
        <w:spacing w:after="0"/>
      </w:pPr>
    </w:p>
    <w:p w14:paraId="527A0D5F" w14:textId="77777777" w:rsidR="00671D6D" w:rsidRDefault="00671D6D" w:rsidP="00474510">
      <w:pPr>
        <w:spacing w:after="0"/>
      </w:pPr>
    </w:p>
    <w:p w14:paraId="2F5FE754" w14:textId="77777777" w:rsidR="00671D6D" w:rsidRDefault="00671D6D" w:rsidP="00474510">
      <w:pPr>
        <w:spacing w:after="0"/>
      </w:pPr>
    </w:p>
    <w:p w14:paraId="0D3A57FC" w14:textId="77777777" w:rsidR="00671D6D" w:rsidRDefault="00671D6D" w:rsidP="00474510">
      <w:pPr>
        <w:spacing w:after="0"/>
      </w:pPr>
    </w:p>
    <w:p w14:paraId="124E298E" w14:textId="77777777" w:rsidR="00671D6D" w:rsidRDefault="00671D6D" w:rsidP="00474510">
      <w:pPr>
        <w:spacing w:after="0"/>
      </w:pPr>
    </w:p>
    <w:p w14:paraId="5B9CD93E" w14:textId="77777777" w:rsidR="00671D6D" w:rsidRDefault="00671D6D" w:rsidP="00474510">
      <w:pPr>
        <w:spacing w:after="0"/>
      </w:pPr>
    </w:p>
    <w:p w14:paraId="2B470341" w14:textId="77777777" w:rsidR="00671D6D" w:rsidRDefault="00671D6D" w:rsidP="00474510">
      <w:pPr>
        <w:spacing w:after="0"/>
      </w:pPr>
    </w:p>
    <w:p w14:paraId="5E54A562" w14:textId="77777777" w:rsidR="00671D6D" w:rsidRDefault="00671D6D" w:rsidP="00474510">
      <w:pPr>
        <w:spacing w:after="0"/>
        <w:sectPr w:rsidR="00671D6D" w:rsidSect="00474510">
          <w:headerReference w:type="default" r:id="rId28"/>
          <w:pgSz w:w="11906" w:h="16838"/>
          <w:pgMar w:top="851" w:right="1080" w:bottom="851" w:left="1080" w:header="708" w:footer="708" w:gutter="0"/>
          <w:cols w:space="708"/>
          <w:docGrid w:linePitch="360"/>
        </w:sectPr>
      </w:pPr>
    </w:p>
    <w:p w14:paraId="70599975" w14:textId="77777777" w:rsidR="00671D6D" w:rsidRDefault="00671D6D" w:rsidP="00474510">
      <w:pPr>
        <w:spacing w:after="0"/>
      </w:pPr>
    </w:p>
    <w:p w14:paraId="38611D2F" w14:textId="77777777" w:rsidR="00671D6D" w:rsidRPr="00490413" w:rsidRDefault="00671D6D" w:rsidP="00474510">
      <w:pPr>
        <w:spacing w:after="0"/>
      </w:pPr>
    </w:p>
    <w:tbl>
      <w:tblPr>
        <w:tblStyle w:val="TableGrid"/>
        <w:tblW w:w="992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04"/>
        <w:gridCol w:w="4335"/>
        <w:gridCol w:w="3984"/>
      </w:tblGrid>
      <w:tr w:rsidR="00671D6D" w:rsidRPr="00490413" w14:paraId="154B8A80" w14:textId="77777777" w:rsidTr="00474510">
        <w:trPr>
          <w:tblHeader/>
        </w:trPr>
        <w:tc>
          <w:tcPr>
            <w:tcW w:w="1354" w:type="dxa"/>
            <w:shd w:val="clear" w:color="auto" w:fill="D9D9D9" w:themeFill="background1" w:themeFillShade="D9"/>
          </w:tcPr>
          <w:p w14:paraId="00A95B56" w14:textId="77777777" w:rsidR="00671D6D" w:rsidRPr="00490413" w:rsidRDefault="00671D6D" w:rsidP="00474510">
            <w:pPr>
              <w:rPr>
                <w:rFonts w:cs="Arial"/>
                <w:b/>
              </w:rPr>
            </w:pPr>
            <w:r w:rsidRPr="00490413">
              <w:rPr>
                <w:rFonts w:cs="Arial"/>
                <w:b/>
              </w:rPr>
              <w:t>Stage</w:t>
            </w:r>
          </w:p>
        </w:tc>
        <w:tc>
          <w:tcPr>
            <w:tcW w:w="4458" w:type="dxa"/>
            <w:shd w:val="clear" w:color="auto" w:fill="D9D9D9" w:themeFill="background1" w:themeFillShade="D9"/>
          </w:tcPr>
          <w:p w14:paraId="7C219BC0" w14:textId="77777777" w:rsidR="00671D6D" w:rsidRPr="00490413" w:rsidRDefault="00671D6D" w:rsidP="00474510">
            <w:pPr>
              <w:rPr>
                <w:rFonts w:cs="Arial"/>
                <w:b/>
                <w:i/>
              </w:rPr>
            </w:pPr>
            <w:r>
              <w:rPr>
                <w:rFonts w:cs="Arial"/>
                <w:b/>
              </w:rPr>
              <w:t xml:space="preserve">Minimum </w:t>
            </w:r>
            <w:r w:rsidRPr="00490413">
              <w:rPr>
                <w:rFonts w:cs="Arial"/>
                <w:b/>
                <w:i/>
              </w:rPr>
              <w:t>expectations</w:t>
            </w:r>
          </w:p>
        </w:tc>
        <w:tc>
          <w:tcPr>
            <w:tcW w:w="4111" w:type="dxa"/>
            <w:shd w:val="clear" w:color="auto" w:fill="D9D9D9" w:themeFill="background1" w:themeFillShade="D9"/>
          </w:tcPr>
          <w:p w14:paraId="306106B8" w14:textId="77777777" w:rsidR="00671D6D" w:rsidRPr="00490413" w:rsidRDefault="00671D6D" w:rsidP="00474510">
            <w:pPr>
              <w:rPr>
                <w:rFonts w:cs="Arial"/>
                <w:b/>
              </w:rPr>
            </w:pPr>
            <w:r w:rsidRPr="00490413">
              <w:rPr>
                <w:rFonts w:cs="Arial"/>
                <w:b/>
              </w:rPr>
              <w:t>Examples of good practice</w:t>
            </w:r>
          </w:p>
        </w:tc>
      </w:tr>
      <w:tr w:rsidR="00671D6D" w:rsidRPr="00490413" w14:paraId="49F11EB8" w14:textId="77777777" w:rsidTr="00474510">
        <w:tc>
          <w:tcPr>
            <w:tcW w:w="1354" w:type="dxa"/>
          </w:tcPr>
          <w:p w14:paraId="0E0D192F" w14:textId="77777777" w:rsidR="00671D6D" w:rsidRDefault="00671D6D" w:rsidP="00474510">
            <w:pPr>
              <w:rPr>
                <w:rFonts w:cs="Arial"/>
              </w:rPr>
            </w:pPr>
          </w:p>
          <w:p w14:paraId="278BDAE5" w14:textId="77777777" w:rsidR="00671D6D" w:rsidRPr="00004659" w:rsidRDefault="00671D6D" w:rsidP="00474510">
            <w:pPr>
              <w:rPr>
                <w:rFonts w:cs="Arial"/>
                <w:b/>
              </w:rPr>
            </w:pPr>
            <w:r w:rsidRPr="00004659">
              <w:rPr>
                <w:rFonts w:cs="Arial"/>
                <w:b/>
              </w:rPr>
              <w:t>STAGE 1</w:t>
            </w:r>
          </w:p>
          <w:p w14:paraId="3B594D39" w14:textId="77777777" w:rsidR="00671D6D" w:rsidRDefault="00671D6D" w:rsidP="00474510">
            <w:pPr>
              <w:rPr>
                <w:rFonts w:cs="Arial"/>
              </w:rPr>
            </w:pPr>
          </w:p>
          <w:p w14:paraId="6BF448DD" w14:textId="77777777" w:rsidR="00671D6D" w:rsidRPr="00004659" w:rsidRDefault="00671D6D" w:rsidP="00474510">
            <w:pPr>
              <w:rPr>
                <w:rFonts w:cs="Arial"/>
                <w:b/>
              </w:rPr>
            </w:pPr>
            <w:r w:rsidRPr="00004659">
              <w:rPr>
                <w:rFonts w:cs="Arial"/>
                <w:b/>
              </w:rPr>
              <w:t xml:space="preserve">Young person submits </w:t>
            </w:r>
          </w:p>
          <w:p w14:paraId="159C393A" w14:textId="77777777" w:rsidR="00671D6D" w:rsidRPr="00004659" w:rsidRDefault="00671D6D" w:rsidP="00474510">
            <w:pPr>
              <w:rPr>
                <w:rFonts w:cs="Arial"/>
                <w:b/>
              </w:rPr>
            </w:pPr>
            <w:r w:rsidRPr="00004659">
              <w:rPr>
                <w:rFonts w:cs="Arial"/>
                <w:b/>
              </w:rPr>
              <w:t>EOI via UCAS Progress</w:t>
            </w:r>
          </w:p>
          <w:p w14:paraId="254C3220" w14:textId="77777777" w:rsidR="00671D6D" w:rsidRDefault="00671D6D" w:rsidP="00474510">
            <w:pPr>
              <w:rPr>
                <w:rFonts w:cs="Arial"/>
              </w:rPr>
            </w:pPr>
          </w:p>
          <w:p w14:paraId="772BB71C" w14:textId="77777777" w:rsidR="00671D6D" w:rsidRDefault="00671D6D" w:rsidP="00474510">
            <w:pPr>
              <w:rPr>
                <w:rFonts w:cs="Arial"/>
              </w:rPr>
            </w:pPr>
          </w:p>
          <w:p w14:paraId="631CA3EE" w14:textId="77777777" w:rsidR="00671D6D" w:rsidRDefault="00671D6D" w:rsidP="00474510">
            <w:pPr>
              <w:rPr>
                <w:rFonts w:cs="Arial"/>
              </w:rPr>
            </w:pPr>
          </w:p>
          <w:p w14:paraId="5CC9DDEA" w14:textId="77777777" w:rsidR="00671D6D" w:rsidRDefault="00671D6D" w:rsidP="00474510">
            <w:pPr>
              <w:rPr>
                <w:rFonts w:cs="Arial"/>
              </w:rPr>
            </w:pPr>
          </w:p>
          <w:p w14:paraId="47534EE5" w14:textId="77777777" w:rsidR="00671D6D" w:rsidRPr="00490413" w:rsidRDefault="00671D6D" w:rsidP="00474510">
            <w:pPr>
              <w:rPr>
                <w:rFonts w:cs="Arial"/>
              </w:rPr>
            </w:pPr>
            <w:r w:rsidRPr="00490413">
              <w:rPr>
                <w:rFonts w:cs="Arial"/>
              </w:rPr>
              <w:t>Receipt of EOI in the autumn term from a year 11</w:t>
            </w:r>
          </w:p>
        </w:tc>
        <w:tc>
          <w:tcPr>
            <w:tcW w:w="4458" w:type="dxa"/>
          </w:tcPr>
          <w:p w14:paraId="62068ED1" w14:textId="77777777" w:rsidR="00671D6D" w:rsidRPr="00490413" w:rsidRDefault="00671D6D" w:rsidP="00474510">
            <w:pPr>
              <w:rPr>
                <w:rFonts w:cs="Arial"/>
              </w:rPr>
            </w:pPr>
            <w:r w:rsidRPr="00490413">
              <w:rPr>
                <w:rFonts w:cs="Arial"/>
              </w:rPr>
              <w:t>Apprenticeship &amp; Traineeship providers should:</w:t>
            </w:r>
          </w:p>
          <w:p w14:paraId="30A1C9C9" w14:textId="77777777" w:rsidR="00671D6D" w:rsidRDefault="00671D6D" w:rsidP="00671D6D">
            <w:pPr>
              <w:numPr>
                <w:ilvl w:val="0"/>
                <w:numId w:val="21"/>
              </w:numPr>
              <w:contextualSpacing/>
              <w:rPr>
                <w:rFonts w:cs="Arial"/>
              </w:rPr>
            </w:pPr>
            <w:r w:rsidRPr="00490413">
              <w:rPr>
                <w:rFonts w:cs="Arial"/>
              </w:rPr>
              <w:t xml:space="preserve">have in place a process for checking UCAS Progress for EOIs </w:t>
            </w:r>
            <w:r>
              <w:rPr>
                <w:rFonts w:cs="Arial"/>
              </w:rPr>
              <w:t>on a regular basis</w:t>
            </w:r>
          </w:p>
          <w:p w14:paraId="49C6E009" w14:textId="77777777" w:rsidR="00671D6D" w:rsidRPr="00490413" w:rsidRDefault="00671D6D" w:rsidP="00671D6D">
            <w:pPr>
              <w:numPr>
                <w:ilvl w:val="0"/>
                <w:numId w:val="21"/>
              </w:numPr>
              <w:contextualSpacing/>
              <w:rPr>
                <w:rFonts w:cs="Arial"/>
              </w:rPr>
            </w:pPr>
            <w:r w:rsidRPr="00490413">
              <w:rPr>
                <w:rFonts w:cs="Arial"/>
              </w:rPr>
              <w:t xml:space="preserve">ensure that they have </w:t>
            </w:r>
            <w:r>
              <w:rPr>
                <w:rFonts w:cs="Arial"/>
              </w:rPr>
              <w:t xml:space="preserve">a </w:t>
            </w:r>
            <w:r w:rsidRPr="00490413">
              <w:rPr>
                <w:rFonts w:cs="Arial"/>
              </w:rPr>
              <w:t>named individual</w:t>
            </w:r>
            <w:r>
              <w:rPr>
                <w:rFonts w:cs="Arial"/>
              </w:rPr>
              <w:t>(</w:t>
            </w:r>
            <w:r w:rsidRPr="00490413">
              <w:rPr>
                <w:rFonts w:cs="Arial"/>
              </w:rPr>
              <w:t>s</w:t>
            </w:r>
            <w:r>
              <w:rPr>
                <w:rFonts w:cs="Arial"/>
              </w:rPr>
              <w:t>)</w:t>
            </w:r>
            <w:r w:rsidRPr="00490413">
              <w:rPr>
                <w:rFonts w:cs="Arial"/>
              </w:rPr>
              <w:t xml:space="preserve"> with this responsibility and </w:t>
            </w:r>
            <w:r>
              <w:rPr>
                <w:rFonts w:cs="Arial"/>
              </w:rPr>
              <w:t xml:space="preserve">ensure </w:t>
            </w:r>
            <w:r w:rsidRPr="00490413">
              <w:rPr>
                <w:rFonts w:cs="Arial"/>
              </w:rPr>
              <w:t xml:space="preserve">that they monitor </w:t>
            </w:r>
            <w:r>
              <w:rPr>
                <w:rFonts w:cs="Arial"/>
              </w:rPr>
              <w:t xml:space="preserve">that </w:t>
            </w:r>
            <w:r w:rsidRPr="00490413">
              <w:rPr>
                <w:rFonts w:cs="Arial"/>
              </w:rPr>
              <w:t xml:space="preserve">UCAS Progress is </w:t>
            </w:r>
            <w:r>
              <w:rPr>
                <w:rFonts w:cs="Arial"/>
              </w:rPr>
              <w:t xml:space="preserve">being </w:t>
            </w:r>
            <w:r w:rsidRPr="00490413">
              <w:rPr>
                <w:rFonts w:cs="Arial"/>
              </w:rPr>
              <w:t xml:space="preserve">accessed on a  regular (daily) basis to monitor EOIs </w:t>
            </w:r>
          </w:p>
          <w:p w14:paraId="6D8DA610" w14:textId="77777777" w:rsidR="00671D6D" w:rsidRPr="00490413" w:rsidRDefault="00671D6D" w:rsidP="00671D6D">
            <w:pPr>
              <w:numPr>
                <w:ilvl w:val="0"/>
                <w:numId w:val="21"/>
              </w:numPr>
              <w:contextualSpacing/>
              <w:rPr>
                <w:rFonts w:cs="Arial"/>
                <w:b/>
              </w:rPr>
            </w:pPr>
            <w:r w:rsidRPr="00490413">
              <w:rPr>
                <w:rFonts w:cs="Arial"/>
                <w:b/>
              </w:rPr>
              <w:t xml:space="preserve">acknowledge the receipt of the EOI via the UCAS system with 3 days </w:t>
            </w:r>
            <w:r>
              <w:rPr>
                <w:rFonts w:cs="Arial"/>
                <w:b/>
              </w:rPr>
              <w:t>working days</w:t>
            </w:r>
          </w:p>
          <w:p w14:paraId="6E28AA1F" w14:textId="77777777" w:rsidR="00671D6D" w:rsidRPr="00490413" w:rsidRDefault="00671D6D" w:rsidP="00671D6D">
            <w:pPr>
              <w:numPr>
                <w:ilvl w:val="0"/>
                <w:numId w:val="21"/>
              </w:numPr>
              <w:contextualSpacing/>
              <w:rPr>
                <w:rFonts w:cs="Arial"/>
              </w:rPr>
            </w:pPr>
            <w:r w:rsidRPr="00490413">
              <w:rPr>
                <w:rFonts w:cs="Arial"/>
              </w:rPr>
              <w:t xml:space="preserve">the EOI should be treated as an ‘application’ and the provider should inform the young person,  within three days, setting out the key stages of the recruitment process and </w:t>
            </w:r>
            <w:r>
              <w:rPr>
                <w:rFonts w:cs="Arial"/>
              </w:rPr>
              <w:t xml:space="preserve">the immediate next steps </w:t>
            </w:r>
            <w:r w:rsidRPr="00490413">
              <w:rPr>
                <w:rFonts w:cs="Arial"/>
              </w:rPr>
              <w:t>t</w:t>
            </w:r>
          </w:p>
          <w:p w14:paraId="29136046" w14:textId="77777777" w:rsidR="00671D6D" w:rsidRPr="00490413" w:rsidRDefault="00671D6D" w:rsidP="00671D6D">
            <w:pPr>
              <w:numPr>
                <w:ilvl w:val="0"/>
                <w:numId w:val="21"/>
              </w:numPr>
              <w:contextualSpacing/>
              <w:rPr>
                <w:rFonts w:cs="Arial"/>
              </w:rPr>
            </w:pPr>
            <w:proofErr w:type="gramStart"/>
            <w:r w:rsidRPr="00490413">
              <w:rPr>
                <w:rFonts w:cs="Arial"/>
              </w:rPr>
              <w:t>provide</w:t>
            </w:r>
            <w:proofErr w:type="gramEnd"/>
            <w:r w:rsidRPr="00490413">
              <w:rPr>
                <w:rFonts w:cs="Arial"/>
              </w:rPr>
              <w:t xml:space="preserve"> the young person with a named contact and contact details and en</w:t>
            </w:r>
            <w:r>
              <w:rPr>
                <w:rFonts w:cs="Arial"/>
              </w:rPr>
              <w:t xml:space="preserve">sure that that contact is made with </w:t>
            </w:r>
            <w:r w:rsidRPr="00490413">
              <w:rPr>
                <w:rFonts w:cs="Arial"/>
              </w:rPr>
              <w:t>the young person.</w:t>
            </w:r>
          </w:p>
        </w:tc>
        <w:tc>
          <w:tcPr>
            <w:tcW w:w="4111" w:type="dxa"/>
          </w:tcPr>
          <w:p w14:paraId="67611E64" w14:textId="77777777" w:rsidR="00671D6D" w:rsidRDefault="00671D6D" w:rsidP="00474510">
            <w:pPr>
              <w:rPr>
                <w:rFonts w:cs="Arial"/>
              </w:rPr>
            </w:pPr>
          </w:p>
          <w:p w14:paraId="13D7CEAD" w14:textId="77777777" w:rsidR="00671D6D" w:rsidRDefault="00671D6D" w:rsidP="00474510">
            <w:pPr>
              <w:rPr>
                <w:rFonts w:cs="Arial"/>
              </w:rPr>
            </w:pPr>
          </w:p>
          <w:p w14:paraId="2F4B234E" w14:textId="7D8B0D62" w:rsidR="003B29CF" w:rsidRDefault="003B29CF" w:rsidP="00474510">
            <w:pPr>
              <w:rPr>
                <w:rFonts w:cs="Arial"/>
              </w:rPr>
            </w:pPr>
            <w:r>
              <w:rPr>
                <w:rFonts w:cs="Arial"/>
              </w:rPr>
              <w:t xml:space="preserve">The UCAS Progress System is checked on a daily basis. </w:t>
            </w:r>
          </w:p>
          <w:p w14:paraId="70963CC0" w14:textId="77777777" w:rsidR="003B29CF" w:rsidRDefault="003B29CF" w:rsidP="00474510">
            <w:pPr>
              <w:rPr>
                <w:rFonts w:cs="Arial"/>
              </w:rPr>
            </w:pPr>
          </w:p>
          <w:p w14:paraId="59208F59" w14:textId="0024D404" w:rsidR="00671D6D" w:rsidRPr="00490413" w:rsidRDefault="00671D6D" w:rsidP="00474510">
            <w:pPr>
              <w:rPr>
                <w:rFonts w:cs="Arial"/>
              </w:rPr>
            </w:pPr>
            <w:r w:rsidRPr="00490413">
              <w:rPr>
                <w:rFonts w:cs="Arial"/>
              </w:rPr>
              <w:t>Allocation to a named individual to act as first point of contact</w:t>
            </w:r>
            <w:r w:rsidR="003B29CF">
              <w:rPr>
                <w:rFonts w:cs="Arial"/>
              </w:rPr>
              <w:t xml:space="preserve"> </w:t>
            </w:r>
            <w:proofErr w:type="gramStart"/>
            <w:r w:rsidR="003B29CF">
              <w:rPr>
                <w:rFonts w:cs="Arial"/>
              </w:rPr>
              <w:t>who</w:t>
            </w:r>
            <w:proofErr w:type="gramEnd"/>
            <w:r w:rsidR="003B29CF">
              <w:rPr>
                <w:rFonts w:cs="Arial"/>
              </w:rPr>
              <w:t xml:space="preserve"> ensure that acknowledgements are sent to the young person.</w:t>
            </w:r>
          </w:p>
          <w:p w14:paraId="512834A1" w14:textId="77777777" w:rsidR="00671D6D" w:rsidRPr="00490413" w:rsidRDefault="00671D6D" w:rsidP="00474510">
            <w:pPr>
              <w:rPr>
                <w:rFonts w:cs="Arial"/>
              </w:rPr>
            </w:pPr>
          </w:p>
          <w:p w14:paraId="0E77E287" w14:textId="77777777" w:rsidR="00671D6D" w:rsidRPr="00490413" w:rsidRDefault="00671D6D" w:rsidP="00474510">
            <w:pPr>
              <w:rPr>
                <w:rFonts w:cs="Arial"/>
              </w:rPr>
            </w:pPr>
            <w:r w:rsidRPr="00490413">
              <w:rPr>
                <w:rFonts w:cs="Arial"/>
              </w:rPr>
              <w:t xml:space="preserve">YP </w:t>
            </w:r>
            <w:r>
              <w:rPr>
                <w:rFonts w:cs="Arial"/>
              </w:rPr>
              <w:t xml:space="preserve">key informed via newsletters, social </w:t>
            </w:r>
            <w:r w:rsidRPr="00490413">
              <w:rPr>
                <w:rFonts w:cs="Arial"/>
              </w:rPr>
              <w:t xml:space="preserve">media </w:t>
            </w:r>
            <w:r>
              <w:rPr>
                <w:rFonts w:cs="Arial"/>
              </w:rPr>
              <w:t xml:space="preserve">and texts/e-mail </w:t>
            </w:r>
            <w:r w:rsidRPr="00490413">
              <w:rPr>
                <w:rFonts w:cs="Arial"/>
              </w:rPr>
              <w:t>alerts.</w:t>
            </w:r>
          </w:p>
          <w:p w14:paraId="283A06F2" w14:textId="77777777" w:rsidR="00671D6D" w:rsidRPr="00490413" w:rsidRDefault="00671D6D" w:rsidP="00474510">
            <w:pPr>
              <w:rPr>
                <w:rFonts w:cs="Arial"/>
              </w:rPr>
            </w:pPr>
          </w:p>
          <w:p w14:paraId="55294AB4" w14:textId="77777777" w:rsidR="00671D6D" w:rsidRPr="00490413" w:rsidRDefault="00671D6D" w:rsidP="00474510">
            <w:pPr>
              <w:rPr>
                <w:rFonts w:cs="Arial"/>
              </w:rPr>
            </w:pPr>
            <w:r w:rsidRPr="00490413">
              <w:rPr>
                <w:rFonts w:cs="Arial"/>
              </w:rPr>
              <w:t>Obtaining the details of the YPs personal e-mail,  address and mobile numbers to ensure continued contact and wider communications</w:t>
            </w:r>
          </w:p>
          <w:p w14:paraId="2C23BE99" w14:textId="77777777" w:rsidR="00671D6D" w:rsidRPr="00490413" w:rsidRDefault="00671D6D" w:rsidP="00474510">
            <w:pPr>
              <w:rPr>
                <w:rFonts w:cs="Arial"/>
              </w:rPr>
            </w:pPr>
          </w:p>
          <w:p w14:paraId="7253B9F0" w14:textId="77777777" w:rsidR="00671D6D" w:rsidRPr="00490413" w:rsidRDefault="00671D6D" w:rsidP="00474510">
            <w:pPr>
              <w:rPr>
                <w:rFonts w:cs="Arial"/>
              </w:rPr>
            </w:pPr>
            <w:r w:rsidRPr="00490413">
              <w:rPr>
                <w:rFonts w:cs="Arial"/>
              </w:rPr>
              <w:t xml:space="preserve">Capturing details of parents and carers to engage them in the EOI </w:t>
            </w:r>
            <w:r>
              <w:rPr>
                <w:rFonts w:cs="Arial"/>
              </w:rPr>
              <w:t xml:space="preserve">process </w:t>
            </w:r>
            <w:r w:rsidRPr="00490413">
              <w:rPr>
                <w:rFonts w:cs="Arial"/>
              </w:rPr>
              <w:t xml:space="preserve">at an early stage.  </w:t>
            </w:r>
          </w:p>
          <w:p w14:paraId="11111B89" w14:textId="77777777" w:rsidR="00671D6D" w:rsidRPr="00490413" w:rsidRDefault="00671D6D" w:rsidP="00474510">
            <w:pPr>
              <w:rPr>
                <w:rFonts w:cs="Arial"/>
              </w:rPr>
            </w:pPr>
          </w:p>
          <w:p w14:paraId="585A073F" w14:textId="77777777" w:rsidR="00671D6D" w:rsidRPr="00490413" w:rsidRDefault="00671D6D" w:rsidP="00474510">
            <w:pPr>
              <w:rPr>
                <w:rFonts w:cs="Arial"/>
              </w:rPr>
            </w:pPr>
            <w:r w:rsidRPr="00490413">
              <w:rPr>
                <w:rFonts w:cs="Arial"/>
              </w:rPr>
              <w:t xml:space="preserve">Having in place a system of regular communications and updates </w:t>
            </w:r>
          </w:p>
          <w:p w14:paraId="10D4E9BC" w14:textId="77777777" w:rsidR="00671D6D" w:rsidRPr="00490413" w:rsidRDefault="00671D6D" w:rsidP="00474510">
            <w:pPr>
              <w:rPr>
                <w:rFonts w:cs="Arial"/>
              </w:rPr>
            </w:pPr>
          </w:p>
          <w:p w14:paraId="53178FB6" w14:textId="77777777" w:rsidR="00671D6D" w:rsidRPr="00490413" w:rsidRDefault="00671D6D" w:rsidP="00474510">
            <w:pPr>
              <w:rPr>
                <w:rFonts w:cs="Arial"/>
              </w:rPr>
            </w:pPr>
            <w:r w:rsidRPr="00490413">
              <w:rPr>
                <w:rFonts w:cs="Arial"/>
              </w:rPr>
              <w:t xml:space="preserve">Feedback to schools that they have received EOIs by updating the UCAS Progress </w:t>
            </w:r>
            <w:r>
              <w:rPr>
                <w:rFonts w:cs="Arial"/>
              </w:rPr>
              <w:t>system</w:t>
            </w:r>
          </w:p>
        </w:tc>
      </w:tr>
      <w:tr w:rsidR="00671D6D" w:rsidRPr="00490413" w14:paraId="7707361F" w14:textId="77777777" w:rsidTr="00474510">
        <w:tc>
          <w:tcPr>
            <w:tcW w:w="1354" w:type="dxa"/>
          </w:tcPr>
          <w:p w14:paraId="42345E5F" w14:textId="77777777" w:rsidR="00671D6D" w:rsidRPr="0043470D" w:rsidRDefault="00671D6D" w:rsidP="00474510">
            <w:pPr>
              <w:rPr>
                <w:rFonts w:cs="Arial"/>
                <w:b/>
              </w:rPr>
            </w:pPr>
            <w:r w:rsidRPr="0043470D">
              <w:rPr>
                <w:rFonts w:cs="Arial"/>
                <w:b/>
              </w:rPr>
              <w:t>Stage 2</w:t>
            </w:r>
          </w:p>
          <w:p w14:paraId="6E154112" w14:textId="77777777" w:rsidR="00671D6D" w:rsidRPr="0043470D" w:rsidRDefault="00671D6D" w:rsidP="00474510">
            <w:pPr>
              <w:rPr>
                <w:rFonts w:cs="Arial"/>
                <w:b/>
              </w:rPr>
            </w:pPr>
          </w:p>
          <w:p w14:paraId="406E3238" w14:textId="77777777" w:rsidR="00671D6D" w:rsidRPr="0043470D" w:rsidRDefault="00671D6D" w:rsidP="00474510">
            <w:pPr>
              <w:rPr>
                <w:rFonts w:cs="Arial"/>
                <w:b/>
              </w:rPr>
            </w:pPr>
          </w:p>
          <w:p w14:paraId="5E8970B9" w14:textId="77777777" w:rsidR="00671D6D" w:rsidRPr="00490413" w:rsidRDefault="00671D6D" w:rsidP="00474510">
            <w:pPr>
              <w:rPr>
                <w:rFonts w:cs="Arial"/>
                <w:b/>
              </w:rPr>
            </w:pPr>
            <w:r w:rsidRPr="0043470D">
              <w:rPr>
                <w:rFonts w:cs="Arial"/>
                <w:b/>
              </w:rPr>
              <w:t xml:space="preserve">Engagement and </w:t>
            </w:r>
            <w:r w:rsidRPr="00490413">
              <w:rPr>
                <w:rFonts w:cs="Arial"/>
                <w:b/>
              </w:rPr>
              <w:t xml:space="preserve">Initial </w:t>
            </w:r>
            <w:r w:rsidRPr="0043470D">
              <w:rPr>
                <w:rFonts w:cs="Arial"/>
                <w:b/>
              </w:rPr>
              <w:t xml:space="preserve">Assessment </w:t>
            </w:r>
          </w:p>
          <w:p w14:paraId="59B65600" w14:textId="77777777" w:rsidR="00671D6D" w:rsidRPr="00490413" w:rsidRDefault="00671D6D" w:rsidP="00474510">
            <w:pPr>
              <w:rPr>
                <w:rFonts w:cs="Arial"/>
              </w:rPr>
            </w:pPr>
          </w:p>
          <w:p w14:paraId="430E3450" w14:textId="77777777" w:rsidR="00671D6D" w:rsidRPr="00490413" w:rsidRDefault="00671D6D" w:rsidP="00474510">
            <w:pPr>
              <w:rPr>
                <w:rFonts w:cs="Arial"/>
              </w:rPr>
            </w:pPr>
            <w:r w:rsidRPr="00490413">
              <w:rPr>
                <w:rFonts w:cs="Arial"/>
              </w:rPr>
              <w:t>(Autumn term)</w:t>
            </w:r>
          </w:p>
          <w:p w14:paraId="12F9B3A3" w14:textId="77777777" w:rsidR="00671D6D" w:rsidRPr="00490413" w:rsidRDefault="00671D6D" w:rsidP="00474510">
            <w:pPr>
              <w:rPr>
                <w:rFonts w:cs="Arial"/>
              </w:rPr>
            </w:pPr>
          </w:p>
          <w:p w14:paraId="106D2E23" w14:textId="77777777" w:rsidR="00671D6D" w:rsidRPr="00490413" w:rsidRDefault="00671D6D" w:rsidP="00474510">
            <w:pPr>
              <w:rPr>
                <w:rFonts w:cs="Arial"/>
              </w:rPr>
            </w:pPr>
            <w:r w:rsidRPr="00490413">
              <w:rPr>
                <w:rFonts w:cs="Arial"/>
              </w:rPr>
              <w:t>Or within 8 weeks of receipt of an EOI</w:t>
            </w:r>
          </w:p>
        </w:tc>
        <w:tc>
          <w:tcPr>
            <w:tcW w:w="4458" w:type="dxa"/>
          </w:tcPr>
          <w:p w14:paraId="478FB7DA" w14:textId="77777777" w:rsidR="00671D6D" w:rsidRPr="00490413" w:rsidRDefault="00671D6D" w:rsidP="00474510">
            <w:pPr>
              <w:rPr>
                <w:rFonts w:cs="Arial"/>
              </w:rPr>
            </w:pPr>
            <w:r w:rsidRPr="00490413">
              <w:rPr>
                <w:rFonts w:cs="Arial"/>
              </w:rPr>
              <w:t>Within 8 weeks an Apprenticeship/Traineeship provider should:</w:t>
            </w:r>
          </w:p>
          <w:p w14:paraId="6F8CF671" w14:textId="055A2424" w:rsidR="00671D6D" w:rsidRPr="00490413" w:rsidRDefault="003B29CF" w:rsidP="00671D6D">
            <w:pPr>
              <w:numPr>
                <w:ilvl w:val="0"/>
                <w:numId w:val="23"/>
              </w:numPr>
              <w:ind w:left="743" w:hanging="426"/>
              <w:contextualSpacing/>
              <w:rPr>
                <w:rFonts w:cs="Arial"/>
              </w:rPr>
            </w:pPr>
            <w:r>
              <w:rPr>
                <w:rFonts w:cs="Arial"/>
              </w:rPr>
              <w:t>M</w:t>
            </w:r>
            <w:r w:rsidR="00671D6D" w:rsidRPr="00490413">
              <w:rPr>
                <w:rFonts w:cs="Arial"/>
              </w:rPr>
              <w:t>e</w:t>
            </w:r>
            <w:r>
              <w:rPr>
                <w:rFonts w:cs="Arial"/>
              </w:rPr>
              <w:t>e</w:t>
            </w:r>
            <w:r w:rsidR="00671D6D" w:rsidRPr="00490413">
              <w:rPr>
                <w:rFonts w:cs="Arial"/>
              </w:rPr>
              <w:t>t with the young person and undertake</w:t>
            </w:r>
            <w:r w:rsidR="00671D6D">
              <w:rPr>
                <w:rFonts w:cs="Arial"/>
              </w:rPr>
              <w:t>n</w:t>
            </w:r>
            <w:r w:rsidR="00671D6D" w:rsidRPr="00490413">
              <w:rPr>
                <w:rFonts w:cs="Arial"/>
              </w:rPr>
              <w:t xml:space="preserve"> an initial assessment including an assessment of the young person’s readiness to undertake an Apprenticeship</w:t>
            </w:r>
          </w:p>
          <w:p w14:paraId="0DD73B80" w14:textId="77777777" w:rsidR="00671D6D" w:rsidRDefault="00671D6D" w:rsidP="00671D6D">
            <w:pPr>
              <w:numPr>
                <w:ilvl w:val="0"/>
                <w:numId w:val="23"/>
              </w:numPr>
              <w:ind w:left="743" w:hanging="426"/>
              <w:contextualSpacing/>
              <w:rPr>
                <w:rFonts w:cs="Arial"/>
              </w:rPr>
            </w:pPr>
            <w:r w:rsidRPr="00490413">
              <w:rPr>
                <w:rFonts w:cs="Arial"/>
              </w:rPr>
              <w:t xml:space="preserve">Inform the young person </w:t>
            </w:r>
            <w:r>
              <w:rPr>
                <w:rFonts w:cs="Arial"/>
              </w:rPr>
              <w:t xml:space="preserve">of </w:t>
            </w:r>
            <w:r w:rsidRPr="00490413">
              <w:rPr>
                <w:rFonts w:cs="Arial"/>
              </w:rPr>
              <w:t xml:space="preserve">the outcome of the assessment and advise them accordingly </w:t>
            </w:r>
          </w:p>
          <w:p w14:paraId="15124717" w14:textId="56E87DFB" w:rsidR="00671D6D" w:rsidRPr="00490413" w:rsidRDefault="003B29CF" w:rsidP="00671D6D">
            <w:pPr>
              <w:numPr>
                <w:ilvl w:val="0"/>
                <w:numId w:val="23"/>
              </w:numPr>
              <w:ind w:left="743" w:hanging="426"/>
              <w:contextualSpacing/>
              <w:rPr>
                <w:rFonts w:cs="Arial"/>
              </w:rPr>
            </w:pPr>
            <w:r>
              <w:rPr>
                <w:rFonts w:cs="Arial"/>
              </w:rPr>
              <w:t>Ensure that w</w:t>
            </w:r>
            <w:r w:rsidR="00671D6D">
              <w:rPr>
                <w:rFonts w:cs="Arial"/>
              </w:rPr>
              <w:t xml:space="preserve">here the initial assessment indicates that </w:t>
            </w:r>
            <w:r>
              <w:rPr>
                <w:rFonts w:cs="Arial"/>
              </w:rPr>
              <w:t xml:space="preserve">the young person is </w:t>
            </w:r>
            <w:r w:rsidR="00671D6D">
              <w:rPr>
                <w:rFonts w:cs="Arial"/>
              </w:rPr>
              <w:t xml:space="preserve">not yet ready for the Apprenticeship opportunity they should be directed </w:t>
            </w:r>
            <w:r w:rsidR="00671D6D" w:rsidRPr="00490413">
              <w:rPr>
                <w:rFonts w:cs="Arial"/>
              </w:rPr>
              <w:t xml:space="preserve">to additional IAG </w:t>
            </w:r>
          </w:p>
          <w:p w14:paraId="793DE98F" w14:textId="77777777" w:rsidR="00671D6D" w:rsidRPr="00490413" w:rsidRDefault="00671D6D" w:rsidP="00671D6D">
            <w:pPr>
              <w:numPr>
                <w:ilvl w:val="0"/>
                <w:numId w:val="23"/>
              </w:numPr>
              <w:ind w:left="743" w:hanging="426"/>
              <w:contextualSpacing/>
              <w:rPr>
                <w:rFonts w:cs="Arial"/>
              </w:rPr>
            </w:pPr>
            <w:r w:rsidRPr="00490413">
              <w:rPr>
                <w:rFonts w:cs="Arial"/>
              </w:rPr>
              <w:t xml:space="preserve">Provide feedback to the school </w:t>
            </w:r>
            <w:r>
              <w:rPr>
                <w:rFonts w:cs="Arial"/>
              </w:rPr>
              <w:t xml:space="preserve">preferably </w:t>
            </w:r>
            <w:r w:rsidRPr="00490413">
              <w:rPr>
                <w:rFonts w:cs="Arial"/>
              </w:rPr>
              <w:t xml:space="preserve">via UCAS </w:t>
            </w:r>
            <w:r>
              <w:rPr>
                <w:rFonts w:cs="Arial"/>
              </w:rPr>
              <w:t>Progress</w:t>
            </w:r>
          </w:p>
          <w:p w14:paraId="57361998" w14:textId="77777777" w:rsidR="00671D6D" w:rsidRPr="00490413" w:rsidRDefault="00671D6D" w:rsidP="00474510">
            <w:pPr>
              <w:rPr>
                <w:rFonts w:cs="Arial"/>
              </w:rPr>
            </w:pPr>
          </w:p>
          <w:p w14:paraId="5180C5CB" w14:textId="77777777" w:rsidR="00671D6D" w:rsidRDefault="00671D6D" w:rsidP="00474510">
            <w:pPr>
              <w:rPr>
                <w:rFonts w:cs="Arial"/>
                <w:b/>
              </w:rPr>
            </w:pPr>
            <w:r w:rsidRPr="00490413">
              <w:rPr>
                <w:rFonts w:cs="Arial"/>
                <w:b/>
              </w:rPr>
              <w:t>Where</w:t>
            </w:r>
            <w:r>
              <w:rPr>
                <w:rFonts w:cs="Arial"/>
                <w:b/>
              </w:rPr>
              <w:t xml:space="preserve">ver </w:t>
            </w:r>
            <w:r w:rsidRPr="00490413">
              <w:rPr>
                <w:rFonts w:cs="Arial"/>
                <w:b/>
              </w:rPr>
              <w:t xml:space="preserve">possible </w:t>
            </w:r>
            <w:r>
              <w:rPr>
                <w:rFonts w:cs="Arial"/>
                <w:b/>
              </w:rPr>
              <w:t xml:space="preserve">providers are recommended to hold </w:t>
            </w:r>
            <w:r w:rsidRPr="00490413">
              <w:rPr>
                <w:rFonts w:cs="Arial"/>
                <w:b/>
              </w:rPr>
              <w:t>face to face meeting</w:t>
            </w:r>
            <w:r>
              <w:rPr>
                <w:rFonts w:cs="Arial"/>
                <w:b/>
              </w:rPr>
              <w:t>s</w:t>
            </w:r>
            <w:r w:rsidRPr="00490413">
              <w:rPr>
                <w:rFonts w:cs="Arial"/>
                <w:b/>
              </w:rPr>
              <w:t xml:space="preserve"> (potentially in groups) during the autumn term. </w:t>
            </w:r>
          </w:p>
          <w:p w14:paraId="72E34C79" w14:textId="77777777" w:rsidR="00671D6D" w:rsidRPr="00490413" w:rsidRDefault="00671D6D" w:rsidP="00474510">
            <w:pPr>
              <w:rPr>
                <w:rFonts w:cs="Arial"/>
                <w:b/>
              </w:rPr>
            </w:pPr>
          </w:p>
          <w:p w14:paraId="14F9A596" w14:textId="3035FC46" w:rsidR="00671D6D" w:rsidRPr="00490413" w:rsidRDefault="00671D6D" w:rsidP="003B29CF">
            <w:pPr>
              <w:ind w:left="720"/>
              <w:contextualSpacing/>
              <w:rPr>
                <w:rFonts w:cs="Arial"/>
              </w:rPr>
            </w:pPr>
          </w:p>
        </w:tc>
        <w:tc>
          <w:tcPr>
            <w:tcW w:w="4111" w:type="dxa"/>
          </w:tcPr>
          <w:p w14:paraId="4852270F" w14:textId="77777777" w:rsidR="00671D6D" w:rsidRPr="00490413" w:rsidRDefault="00671D6D" w:rsidP="00474510">
            <w:pPr>
              <w:rPr>
                <w:rFonts w:cs="Arial"/>
              </w:rPr>
            </w:pPr>
            <w:r w:rsidRPr="00490413">
              <w:rPr>
                <w:rFonts w:cs="Arial"/>
              </w:rPr>
              <w:t>Introductory meetings between the young person and the skills provider soon after applications are submitted or a group of young people if multiple applications received from one school.</w:t>
            </w:r>
          </w:p>
          <w:p w14:paraId="12B153CD" w14:textId="77777777" w:rsidR="00671D6D" w:rsidRPr="00490413" w:rsidRDefault="00671D6D" w:rsidP="00474510">
            <w:pPr>
              <w:rPr>
                <w:rFonts w:cs="Arial"/>
              </w:rPr>
            </w:pPr>
          </w:p>
          <w:p w14:paraId="37E8A1C9" w14:textId="77777777" w:rsidR="00671D6D" w:rsidRPr="00490413" w:rsidRDefault="00671D6D" w:rsidP="00474510">
            <w:pPr>
              <w:rPr>
                <w:rFonts w:cs="Arial"/>
              </w:rPr>
            </w:pPr>
            <w:r w:rsidRPr="00490413">
              <w:rPr>
                <w:rFonts w:cs="Arial"/>
              </w:rPr>
              <w:t>Information provided which sets out the application and recruitment process and will include what will happen and when. Provision of information setting out the additional information advice and support which can be provided</w:t>
            </w:r>
          </w:p>
          <w:p w14:paraId="72936C57" w14:textId="77777777" w:rsidR="00671D6D" w:rsidRPr="00490413" w:rsidRDefault="00671D6D" w:rsidP="00474510">
            <w:pPr>
              <w:rPr>
                <w:rFonts w:cs="Arial"/>
              </w:rPr>
            </w:pPr>
          </w:p>
          <w:p w14:paraId="1CB03B05" w14:textId="77777777" w:rsidR="00671D6D" w:rsidRPr="00490413" w:rsidRDefault="00671D6D" w:rsidP="00474510">
            <w:pPr>
              <w:rPr>
                <w:rFonts w:cs="Arial"/>
              </w:rPr>
            </w:pPr>
            <w:r w:rsidRPr="00490413">
              <w:rPr>
                <w:rFonts w:cs="Arial"/>
              </w:rPr>
              <w:t xml:space="preserve">Explaining to young people: </w:t>
            </w:r>
          </w:p>
          <w:p w14:paraId="2FD4FA92" w14:textId="77777777" w:rsidR="00671D6D" w:rsidRPr="00490413" w:rsidRDefault="00671D6D" w:rsidP="00671D6D">
            <w:pPr>
              <w:numPr>
                <w:ilvl w:val="0"/>
                <w:numId w:val="20"/>
              </w:numPr>
              <w:contextualSpacing/>
              <w:rPr>
                <w:rFonts w:cs="Arial"/>
              </w:rPr>
            </w:pPr>
            <w:r w:rsidRPr="00490413">
              <w:rPr>
                <w:rFonts w:cs="Arial"/>
              </w:rPr>
              <w:t>If there are additional assessment requirements / interview.</w:t>
            </w:r>
          </w:p>
          <w:p w14:paraId="189D7F05" w14:textId="77777777" w:rsidR="00671D6D" w:rsidRPr="00490413" w:rsidRDefault="00671D6D" w:rsidP="00474510">
            <w:pPr>
              <w:ind w:left="720"/>
              <w:contextualSpacing/>
              <w:rPr>
                <w:rFonts w:cs="Arial"/>
              </w:rPr>
            </w:pPr>
          </w:p>
          <w:p w14:paraId="6D1E9D55" w14:textId="33E70A2F" w:rsidR="00671D6D" w:rsidRPr="00490413" w:rsidRDefault="00671D6D" w:rsidP="00671D6D">
            <w:pPr>
              <w:numPr>
                <w:ilvl w:val="0"/>
                <w:numId w:val="20"/>
              </w:numPr>
              <w:contextualSpacing/>
              <w:rPr>
                <w:rFonts w:cs="Arial"/>
              </w:rPr>
            </w:pPr>
            <w:r w:rsidRPr="00490413">
              <w:rPr>
                <w:rFonts w:cs="Arial"/>
                <w:b/>
              </w:rPr>
              <w:t xml:space="preserve">Young people made aware if they are likely to </w:t>
            </w:r>
            <w:r w:rsidR="003B29CF">
              <w:rPr>
                <w:rFonts w:cs="Arial"/>
                <w:b/>
              </w:rPr>
              <w:t xml:space="preserve">meet </w:t>
            </w:r>
            <w:r w:rsidRPr="00490413">
              <w:rPr>
                <w:rFonts w:cs="Arial"/>
                <w:b/>
              </w:rPr>
              <w:t xml:space="preserve"> the required ‘standard’ based on predicted GCSEs</w:t>
            </w:r>
            <w:r>
              <w:rPr>
                <w:rFonts w:cs="Arial"/>
                <w:b/>
              </w:rPr>
              <w:t xml:space="preserve">/initial assessment </w:t>
            </w:r>
          </w:p>
          <w:p w14:paraId="4A86C0C3" w14:textId="77777777" w:rsidR="00671D6D" w:rsidRPr="00490413" w:rsidRDefault="00671D6D" w:rsidP="00474510">
            <w:pPr>
              <w:ind w:left="720"/>
              <w:contextualSpacing/>
              <w:rPr>
                <w:rFonts w:cs="Arial"/>
                <w:b/>
              </w:rPr>
            </w:pPr>
          </w:p>
          <w:p w14:paraId="2E9DCE7C" w14:textId="77777777" w:rsidR="00671D6D" w:rsidRPr="00490413" w:rsidRDefault="00671D6D" w:rsidP="00671D6D">
            <w:pPr>
              <w:numPr>
                <w:ilvl w:val="0"/>
                <w:numId w:val="20"/>
              </w:numPr>
              <w:contextualSpacing/>
              <w:rPr>
                <w:rFonts w:cs="Arial"/>
              </w:rPr>
            </w:pPr>
            <w:r w:rsidRPr="00490413">
              <w:rPr>
                <w:rFonts w:cs="Arial"/>
              </w:rPr>
              <w:t xml:space="preserve">Young people directed to </w:t>
            </w:r>
            <w:r w:rsidRPr="00490413">
              <w:rPr>
                <w:rFonts w:cs="Arial"/>
              </w:rPr>
              <w:lastRenderedPageBreak/>
              <w:t>additional advice, guidance and support</w:t>
            </w:r>
          </w:p>
        </w:tc>
      </w:tr>
      <w:tr w:rsidR="00671D6D" w:rsidRPr="00490413" w14:paraId="6D745AD1" w14:textId="77777777" w:rsidTr="00474510">
        <w:tc>
          <w:tcPr>
            <w:tcW w:w="1354" w:type="dxa"/>
          </w:tcPr>
          <w:p w14:paraId="6AB4439D" w14:textId="77777777" w:rsidR="00671D6D" w:rsidRDefault="00671D6D" w:rsidP="00474510">
            <w:pPr>
              <w:rPr>
                <w:rFonts w:cs="Arial"/>
                <w:b/>
              </w:rPr>
            </w:pPr>
            <w:r>
              <w:rPr>
                <w:rFonts w:cs="Arial"/>
                <w:b/>
              </w:rPr>
              <w:lastRenderedPageBreak/>
              <w:t>Stage 3</w:t>
            </w:r>
          </w:p>
          <w:p w14:paraId="2092BDB9" w14:textId="77777777" w:rsidR="00671D6D" w:rsidRDefault="00671D6D" w:rsidP="00474510">
            <w:pPr>
              <w:rPr>
                <w:rFonts w:cs="Arial"/>
                <w:b/>
              </w:rPr>
            </w:pPr>
          </w:p>
          <w:p w14:paraId="388513F6" w14:textId="77777777" w:rsidR="00671D6D" w:rsidRPr="0043470D" w:rsidRDefault="00671D6D" w:rsidP="00474510">
            <w:pPr>
              <w:rPr>
                <w:rFonts w:cs="Arial"/>
                <w:b/>
              </w:rPr>
            </w:pPr>
            <w:r>
              <w:rPr>
                <w:rFonts w:cs="Arial"/>
                <w:b/>
              </w:rPr>
              <w:t>Encouraging and supporting young people to make applications</w:t>
            </w:r>
          </w:p>
        </w:tc>
        <w:tc>
          <w:tcPr>
            <w:tcW w:w="4458" w:type="dxa"/>
          </w:tcPr>
          <w:p w14:paraId="645B8F38" w14:textId="77777777" w:rsidR="00671D6D" w:rsidRDefault="00671D6D" w:rsidP="00474510">
            <w:pPr>
              <w:rPr>
                <w:rFonts w:cs="Arial"/>
              </w:rPr>
            </w:pPr>
            <w:r>
              <w:rPr>
                <w:rFonts w:cs="Arial"/>
              </w:rPr>
              <w:t>Apprenticeship providers should explain to young people:</w:t>
            </w:r>
          </w:p>
          <w:p w14:paraId="279242CB" w14:textId="77777777" w:rsidR="00671D6D" w:rsidRPr="00490413" w:rsidRDefault="00671D6D" w:rsidP="00474510">
            <w:pPr>
              <w:rPr>
                <w:rFonts w:cs="Arial"/>
              </w:rPr>
            </w:pPr>
          </w:p>
          <w:p w14:paraId="31192B5B" w14:textId="77777777" w:rsidR="00671D6D" w:rsidRDefault="00671D6D" w:rsidP="00671D6D">
            <w:pPr>
              <w:numPr>
                <w:ilvl w:val="0"/>
                <w:numId w:val="25"/>
              </w:numPr>
              <w:contextualSpacing/>
              <w:rPr>
                <w:rFonts w:cs="Arial"/>
              </w:rPr>
            </w:pPr>
            <w:r w:rsidRPr="00490413">
              <w:rPr>
                <w:rFonts w:cs="Arial"/>
              </w:rPr>
              <w:t xml:space="preserve">The </w:t>
            </w:r>
            <w:r>
              <w:rPr>
                <w:rFonts w:cs="Arial"/>
              </w:rPr>
              <w:t xml:space="preserve">types and volumes of </w:t>
            </w:r>
            <w:r w:rsidRPr="00490413">
              <w:rPr>
                <w:rFonts w:cs="Arial"/>
              </w:rPr>
              <w:t xml:space="preserve">Apprenticeship vacancies which are likely to arise and when these opportunities will </w:t>
            </w:r>
            <w:r>
              <w:rPr>
                <w:rFonts w:cs="Arial"/>
              </w:rPr>
              <w:t>become available and the next st</w:t>
            </w:r>
            <w:r w:rsidRPr="00490413">
              <w:rPr>
                <w:rFonts w:cs="Arial"/>
              </w:rPr>
              <w:t xml:space="preserve">eps </w:t>
            </w:r>
            <w:r>
              <w:rPr>
                <w:rFonts w:cs="Arial"/>
              </w:rPr>
              <w:t xml:space="preserve">in the application process. </w:t>
            </w:r>
          </w:p>
          <w:p w14:paraId="2DA11215" w14:textId="77777777" w:rsidR="00671D6D" w:rsidRPr="00490413" w:rsidRDefault="00671D6D" w:rsidP="00671D6D">
            <w:pPr>
              <w:numPr>
                <w:ilvl w:val="0"/>
                <w:numId w:val="25"/>
              </w:numPr>
              <w:contextualSpacing/>
              <w:rPr>
                <w:rFonts w:cs="Arial"/>
              </w:rPr>
            </w:pPr>
            <w:r>
              <w:rPr>
                <w:rFonts w:cs="Arial"/>
              </w:rPr>
              <w:t>Any GCSE (or other qualification) grades and additional requirements (references)</w:t>
            </w:r>
          </w:p>
          <w:p w14:paraId="173F892C" w14:textId="77777777" w:rsidR="00671D6D" w:rsidRPr="00490413" w:rsidRDefault="00671D6D" w:rsidP="00671D6D">
            <w:pPr>
              <w:numPr>
                <w:ilvl w:val="0"/>
                <w:numId w:val="25"/>
              </w:numPr>
              <w:contextualSpacing/>
              <w:rPr>
                <w:rFonts w:cs="Arial"/>
              </w:rPr>
            </w:pPr>
            <w:r>
              <w:rPr>
                <w:rFonts w:cs="Arial"/>
              </w:rPr>
              <w:t xml:space="preserve">How the young person will be kept informed and how and when they will be made aware of specific opportunities. </w:t>
            </w:r>
            <w:r w:rsidRPr="00490413">
              <w:rPr>
                <w:rFonts w:cs="Arial"/>
              </w:rPr>
              <w:t xml:space="preserve"> (</w:t>
            </w:r>
            <w:r w:rsidRPr="00490413">
              <w:rPr>
                <w:rFonts w:cs="Arial"/>
                <w:b/>
              </w:rPr>
              <w:t xml:space="preserve">If this is done via UCAS it depends on the young person accessing the system – additional contact details?) </w:t>
            </w:r>
          </w:p>
          <w:p w14:paraId="7B7E12C8" w14:textId="77777777" w:rsidR="00671D6D" w:rsidRPr="00490413" w:rsidRDefault="00671D6D" w:rsidP="00671D6D">
            <w:pPr>
              <w:numPr>
                <w:ilvl w:val="0"/>
                <w:numId w:val="25"/>
              </w:numPr>
              <w:contextualSpacing/>
              <w:rPr>
                <w:rFonts w:cs="Arial"/>
              </w:rPr>
            </w:pPr>
            <w:r>
              <w:rPr>
                <w:rFonts w:cs="Arial"/>
              </w:rPr>
              <w:t xml:space="preserve">What the </w:t>
            </w:r>
            <w:r w:rsidRPr="00490413">
              <w:rPr>
                <w:rFonts w:cs="Arial"/>
              </w:rPr>
              <w:t xml:space="preserve">young person </w:t>
            </w:r>
            <w:r>
              <w:rPr>
                <w:rFonts w:cs="Arial"/>
              </w:rPr>
              <w:t xml:space="preserve">needs to do in order to </w:t>
            </w:r>
            <w:r w:rsidRPr="00490413">
              <w:rPr>
                <w:rFonts w:cs="Arial"/>
              </w:rPr>
              <w:t>submit their application to a specific vacancy(s) and how these will  be handled so that young people and their parents understand the timescales</w:t>
            </w:r>
          </w:p>
          <w:p w14:paraId="2EA36C88" w14:textId="77777777" w:rsidR="00671D6D" w:rsidRPr="00490413" w:rsidRDefault="00671D6D" w:rsidP="00671D6D">
            <w:pPr>
              <w:numPr>
                <w:ilvl w:val="0"/>
                <w:numId w:val="25"/>
              </w:numPr>
              <w:contextualSpacing/>
              <w:rPr>
                <w:rFonts w:cs="Arial"/>
              </w:rPr>
            </w:pPr>
            <w:r>
              <w:rPr>
                <w:rFonts w:cs="Arial"/>
              </w:rPr>
              <w:t xml:space="preserve">Communicate </w:t>
            </w:r>
            <w:r w:rsidRPr="00490413">
              <w:rPr>
                <w:rFonts w:cs="Arial"/>
              </w:rPr>
              <w:t>Any qualification requirements/minimum qualifications</w:t>
            </w:r>
          </w:p>
          <w:p w14:paraId="4E876A35" w14:textId="77777777" w:rsidR="00671D6D" w:rsidRPr="00490413" w:rsidRDefault="00671D6D" w:rsidP="00474510">
            <w:pPr>
              <w:rPr>
                <w:rFonts w:cs="Arial"/>
              </w:rPr>
            </w:pPr>
            <w:r w:rsidRPr="00490413">
              <w:rPr>
                <w:rFonts w:cs="Arial"/>
              </w:rPr>
              <w:t xml:space="preserve">Additional information required /personal statements/references/work experience </w:t>
            </w:r>
            <w:proofErr w:type="spellStart"/>
            <w:r w:rsidRPr="00490413">
              <w:rPr>
                <w:rFonts w:cs="Arial"/>
              </w:rPr>
              <w:t>etc</w:t>
            </w:r>
            <w:proofErr w:type="spellEnd"/>
            <w:r w:rsidRPr="00490413">
              <w:rPr>
                <w:rFonts w:cs="Arial"/>
              </w:rPr>
              <w:t xml:space="preserve">  </w:t>
            </w:r>
          </w:p>
        </w:tc>
        <w:tc>
          <w:tcPr>
            <w:tcW w:w="4111" w:type="dxa"/>
          </w:tcPr>
          <w:p w14:paraId="3C025410" w14:textId="77777777" w:rsidR="00671D6D" w:rsidRDefault="00671D6D" w:rsidP="00474510">
            <w:pPr>
              <w:rPr>
                <w:rFonts w:cs="Arial"/>
              </w:rPr>
            </w:pPr>
          </w:p>
          <w:p w14:paraId="405FB75D" w14:textId="77777777" w:rsidR="00671D6D" w:rsidRDefault="00671D6D" w:rsidP="00474510">
            <w:pPr>
              <w:rPr>
                <w:rFonts w:cs="Arial"/>
              </w:rPr>
            </w:pPr>
          </w:p>
          <w:p w14:paraId="330A448D" w14:textId="77777777" w:rsidR="00671D6D" w:rsidRDefault="00671D6D" w:rsidP="00474510">
            <w:pPr>
              <w:rPr>
                <w:rFonts w:cs="Arial"/>
              </w:rPr>
            </w:pPr>
          </w:p>
          <w:p w14:paraId="2BF49FED" w14:textId="77777777" w:rsidR="00671D6D" w:rsidRDefault="00671D6D" w:rsidP="00474510">
            <w:pPr>
              <w:rPr>
                <w:rFonts w:cs="Arial"/>
              </w:rPr>
            </w:pPr>
            <w:r w:rsidRPr="00490413">
              <w:rPr>
                <w:rFonts w:cs="Arial"/>
              </w:rPr>
              <w:t>Involving parents at an early stage, obtaining details and ensuring they are aware of the status of the EOI and follow up.</w:t>
            </w:r>
          </w:p>
          <w:p w14:paraId="62A8249B" w14:textId="77777777" w:rsidR="00671D6D" w:rsidRDefault="00671D6D" w:rsidP="00474510">
            <w:pPr>
              <w:rPr>
                <w:rFonts w:cs="Arial"/>
              </w:rPr>
            </w:pPr>
          </w:p>
          <w:p w14:paraId="67914285" w14:textId="77777777" w:rsidR="00671D6D" w:rsidRDefault="00671D6D" w:rsidP="00474510">
            <w:pPr>
              <w:rPr>
                <w:rFonts w:cs="Arial"/>
              </w:rPr>
            </w:pPr>
            <w:r>
              <w:rPr>
                <w:rFonts w:cs="Arial"/>
              </w:rPr>
              <w:t xml:space="preserve">Have in place a clear strategy and mechanisms for maintaining contact </w:t>
            </w:r>
            <w:proofErr w:type="gramStart"/>
            <w:r>
              <w:rPr>
                <w:rFonts w:cs="Arial"/>
              </w:rPr>
              <w:t>with  young</w:t>
            </w:r>
            <w:proofErr w:type="gramEnd"/>
            <w:r>
              <w:rPr>
                <w:rFonts w:cs="Arial"/>
              </w:rPr>
              <w:t xml:space="preserve"> people, schools, parent. </w:t>
            </w:r>
          </w:p>
          <w:p w14:paraId="4AB1DDF4" w14:textId="77777777" w:rsidR="00671D6D" w:rsidRDefault="00671D6D" w:rsidP="00474510">
            <w:pPr>
              <w:rPr>
                <w:rFonts w:cs="Arial"/>
              </w:rPr>
            </w:pPr>
          </w:p>
          <w:p w14:paraId="249CBA3A" w14:textId="77777777" w:rsidR="00671D6D" w:rsidRDefault="00671D6D" w:rsidP="00474510">
            <w:pPr>
              <w:rPr>
                <w:rFonts w:cs="Arial"/>
              </w:rPr>
            </w:pPr>
            <w:r>
              <w:rPr>
                <w:rFonts w:cs="Arial"/>
              </w:rPr>
              <w:t>Examples of good practice</w:t>
            </w:r>
          </w:p>
          <w:p w14:paraId="2BA0FBB8" w14:textId="77777777" w:rsidR="00671D6D" w:rsidRPr="00E849BF" w:rsidRDefault="00671D6D" w:rsidP="00671D6D">
            <w:pPr>
              <w:pStyle w:val="ListParagraph"/>
              <w:numPr>
                <w:ilvl w:val="0"/>
                <w:numId w:val="27"/>
              </w:numPr>
              <w:rPr>
                <w:rFonts w:cs="Arial"/>
              </w:rPr>
            </w:pPr>
            <w:r>
              <w:rPr>
                <w:rFonts w:cs="Arial"/>
              </w:rPr>
              <w:t>School liaison staff</w:t>
            </w:r>
          </w:p>
          <w:p w14:paraId="59E5819B" w14:textId="77777777" w:rsidR="00671D6D" w:rsidRPr="00490413" w:rsidRDefault="00671D6D" w:rsidP="00671D6D">
            <w:pPr>
              <w:numPr>
                <w:ilvl w:val="0"/>
                <w:numId w:val="22"/>
              </w:numPr>
              <w:contextualSpacing/>
              <w:rPr>
                <w:rFonts w:cs="Arial"/>
              </w:rPr>
            </w:pPr>
            <w:r w:rsidRPr="00490413">
              <w:rPr>
                <w:rFonts w:cs="Arial"/>
              </w:rPr>
              <w:t>In</w:t>
            </w:r>
            <w:r>
              <w:rPr>
                <w:rFonts w:cs="Arial"/>
              </w:rPr>
              <w:t xml:space="preserve">vitation </w:t>
            </w:r>
            <w:r w:rsidRPr="00490413">
              <w:rPr>
                <w:rFonts w:cs="Arial"/>
              </w:rPr>
              <w:t xml:space="preserve">to open days </w:t>
            </w:r>
          </w:p>
          <w:p w14:paraId="54AA0740" w14:textId="77777777" w:rsidR="00671D6D" w:rsidRPr="00490413" w:rsidRDefault="00671D6D" w:rsidP="00671D6D">
            <w:pPr>
              <w:numPr>
                <w:ilvl w:val="0"/>
                <w:numId w:val="22"/>
              </w:numPr>
              <w:contextualSpacing/>
              <w:rPr>
                <w:rFonts w:cs="Arial"/>
              </w:rPr>
            </w:pPr>
            <w:r w:rsidRPr="00490413">
              <w:rPr>
                <w:rFonts w:cs="Arial"/>
              </w:rPr>
              <w:t>Opportunity to meet with Apprentices (buddying)</w:t>
            </w:r>
          </w:p>
          <w:p w14:paraId="19E50A54" w14:textId="77777777" w:rsidR="00671D6D" w:rsidRPr="00490413" w:rsidRDefault="00671D6D" w:rsidP="00671D6D">
            <w:pPr>
              <w:numPr>
                <w:ilvl w:val="0"/>
                <w:numId w:val="22"/>
              </w:numPr>
              <w:contextualSpacing/>
              <w:rPr>
                <w:rFonts w:cs="Arial"/>
              </w:rPr>
            </w:pPr>
            <w:r w:rsidRPr="00490413">
              <w:rPr>
                <w:rFonts w:cs="Arial"/>
              </w:rPr>
              <w:t xml:space="preserve">Opportunity to meet with an employer </w:t>
            </w:r>
          </w:p>
          <w:p w14:paraId="02C9F776" w14:textId="77777777" w:rsidR="00671D6D" w:rsidRPr="00490413" w:rsidRDefault="00671D6D" w:rsidP="00671D6D">
            <w:pPr>
              <w:numPr>
                <w:ilvl w:val="0"/>
                <w:numId w:val="22"/>
              </w:numPr>
              <w:contextualSpacing/>
              <w:rPr>
                <w:rFonts w:cs="Arial"/>
              </w:rPr>
            </w:pPr>
            <w:r w:rsidRPr="00490413">
              <w:rPr>
                <w:rFonts w:cs="Arial"/>
              </w:rPr>
              <w:t>Mock interviews</w:t>
            </w:r>
          </w:p>
          <w:p w14:paraId="19270D29" w14:textId="77777777" w:rsidR="00671D6D" w:rsidRPr="00490413" w:rsidRDefault="00671D6D" w:rsidP="00671D6D">
            <w:pPr>
              <w:numPr>
                <w:ilvl w:val="0"/>
                <w:numId w:val="22"/>
              </w:numPr>
              <w:contextualSpacing/>
              <w:rPr>
                <w:rFonts w:cs="Arial"/>
              </w:rPr>
            </w:pPr>
            <w:r w:rsidRPr="00490413">
              <w:rPr>
                <w:rFonts w:cs="Arial"/>
              </w:rPr>
              <w:t>Utilising Apprenticeship week to host provider visits to showcase opportunities</w:t>
            </w:r>
          </w:p>
          <w:p w14:paraId="0A30A695" w14:textId="77777777" w:rsidR="00671D6D" w:rsidRPr="00490413" w:rsidRDefault="00671D6D" w:rsidP="00671D6D">
            <w:pPr>
              <w:numPr>
                <w:ilvl w:val="0"/>
                <w:numId w:val="22"/>
              </w:numPr>
              <w:contextualSpacing/>
              <w:rPr>
                <w:rFonts w:cs="Arial"/>
              </w:rPr>
            </w:pPr>
            <w:r w:rsidRPr="00490413">
              <w:rPr>
                <w:rFonts w:cs="Arial"/>
              </w:rPr>
              <w:t>Have a Go type opportunities</w:t>
            </w:r>
          </w:p>
          <w:p w14:paraId="07734D97" w14:textId="77777777" w:rsidR="00671D6D" w:rsidRPr="00E849BF" w:rsidRDefault="00671D6D" w:rsidP="00671D6D">
            <w:pPr>
              <w:pStyle w:val="ListParagraph"/>
              <w:numPr>
                <w:ilvl w:val="0"/>
                <w:numId w:val="22"/>
              </w:numPr>
              <w:rPr>
                <w:rFonts w:cs="Arial"/>
              </w:rPr>
            </w:pPr>
            <w:r w:rsidRPr="00E849BF">
              <w:rPr>
                <w:rFonts w:cs="Arial"/>
              </w:rPr>
              <w:t>Mentoring</w:t>
            </w:r>
          </w:p>
        </w:tc>
      </w:tr>
      <w:tr w:rsidR="00671D6D" w:rsidRPr="00490413" w14:paraId="45E50FCB" w14:textId="77777777" w:rsidTr="00474510">
        <w:tc>
          <w:tcPr>
            <w:tcW w:w="1354" w:type="dxa"/>
          </w:tcPr>
          <w:p w14:paraId="23CCF046" w14:textId="77777777" w:rsidR="00671D6D" w:rsidRDefault="00671D6D" w:rsidP="00474510">
            <w:pPr>
              <w:rPr>
                <w:rFonts w:cs="Arial"/>
                <w:b/>
              </w:rPr>
            </w:pPr>
            <w:r w:rsidRPr="00E849BF">
              <w:rPr>
                <w:rFonts w:cs="Arial"/>
                <w:b/>
              </w:rPr>
              <w:t>Stage 4</w:t>
            </w:r>
          </w:p>
          <w:p w14:paraId="082A7A16" w14:textId="77777777" w:rsidR="00671D6D" w:rsidRPr="00E849BF" w:rsidRDefault="00671D6D" w:rsidP="00474510">
            <w:pPr>
              <w:rPr>
                <w:rFonts w:cs="Arial"/>
                <w:b/>
              </w:rPr>
            </w:pPr>
          </w:p>
          <w:p w14:paraId="609A4A7F" w14:textId="77777777" w:rsidR="00671D6D" w:rsidRPr="00490413" w:rsidRDefault="00671D6D" w:rsidP="00474510">
            <w:pPr>
              <w:rPr>
                <w:rFonts w:cs="Arial"/>
                <w:b/>
              </w:rPr>
            </w:pPr>
            <w:r>
              <w:rPr>
                <w:rFonts w:cs="Arial"/>
                <w:b/>
              </w:rPr>
              <w:t>Applications to Apprenticeship vacancies</w:t>
            </w:r>
          </w:p>
        </w:tc>
        <w:tc>
          <w:tcPr>
            <w:tcW w:w="4458" w:type="dxa"/>
          </w:tcPr>
          <w:p w14:paraId="1A28E64C" w14:textId="77777777" w:rsidR="00671D6D" w:rsidRPr="00490413" w:rsidRDefault="00671D6D" w:rsidP="00474510">
            <w:pPr>
              <w:rPr>
                <w:rFonts w:cs="Arial"/>
                <w:b/>
              </w:rPr>
            </w:pPr>
            <w:r w:rsidRPr="00490413">
              <w:rPr>
                <w:rFonts w:cs="Arial"/>
                <w:b/>
              </w:rPr>
              <w:t>Recommendation</w:t>
            </w:r>
          </w:p>
          <w:p w14:paraId="2E17A443" w14:textId="77777777" w:rsidR="00671D6D" w:rsidRPr="00490413" w:rsidRDefault="00671D6D" w:rsidP="00474510">
            <w:pPr>
              <w:rPr>
                <w:rFonts w:cs="Arial"/>
                <w:b/>
              </w:rPr>
            </w:pPr>
          </w:p>
          <w:p w14:paraId="5C057016" w14:textId="77777777" w:rsidR="00671D6D" w:rsidRPr="00490413" w:rsidRDefault="00671D6D" w:rsidP="00474510">
            <w:pPr>
              <w:rPr>
                <w:rFonts w:cs="Arial"/>
              </w:rPr>
            </w:pPr>
            <w:r w:rsidRPr="00490413">
              <w:rPr>
                <w:rFonts w:cs="Arial"/>
              </w:rPr>
              <w:t>Providers should keep young people informed as to the status of their ‘applications’ to specific vacancies and to:</w:t>
            </w:r>
          </w:p>
          <w:p w14:paraId="57A9DC59" w14:textId="77777777" w:rsidR="00671D6D" w:rsidRPr="00490413" w:rsidRDefault="00671D6D" w:rsidP="00671D6D">
            <w:pPr>
              <w:numPr>
                <w:ilvl w:val="0"/>
                <w:numId w:val="26"/>
              </w:numPr>
              <w:contextualSpacing/>
              <w:rPr>
                <w:rFonts w:cs="Arial"/>
              </w:rPr>
            </w:pPr>
            <w:r w:rsidRPr="00490413">
              <w:rPr>
                <w:rFonts w:cs="Arial"/>
              </w:rPr>
              <w:t>Provide feedback within 1 week of the outcome of their application/interview</w:t>
            </w:r>
          </w:p>
          <w:p w14:paraId="2A7732CD" w14:textId="77777777" w:rsidR="00671D6D" w:rsidRPr="00490413" w:rsidRDefault="00671D6D" w:rsidP="00671D6D">
            <w:pPr>
              <w:numPr>
                <w:ilvl w:val="0"/>
                <w:numId w:val="24"/>
              </w:numPr>
              <w:contextualSpacing/>
              <w:rPr>
                <w:rFonts w:cs="Arial"/>
              </w:rPr>
            </w:pPr>
            <w:r w:rsidRPr="00490413">
              <w:rPr>
                <w:rFonts w:cs="Arial"/>
              </w:rPr>
              <w:t>Have in place mechanisms for updating UCAS and to provide feedback to schools as to the outcome of applications</w:t>
            </w:r>
          </w:p>
          <w:p w14:paraId="39E4AE9A" w14:textId="77777777" w:rsidR="00671D6D" w:rsidRPr="00490413" w:rsidRDefault="00671D6D" w:rsidP="00671D6D">
            <w:pPr>
              <w:numPr>
                <w:ilvl w:val="0"/>
                <w:numId w:val="24"/>
              </w:numPr>
              <w:contextualSpacing/>
              <w:rPr>
                <w:rFonts w:cs="Arial"/>
              </w:rPr>
            </w:pPr>
            <w:r w:rsidRPr="00490413">
              <w:rPr>
                <w:rFonts w:cs="Arial"/>
              </w:rPr>
              <w:t>If unsuccessful providers should feedback to young people on the outcome of the application and to advise them of alternative opportunities and where appropriate to direct them to additional advice and guidance.</w:t>
            </w:r>
          </w:p>
          <w:p w14:paraId="150B1267" w14:textId="77777777" w:rsidR="00671D6D" w:rsidRPr="00490413" w:rsidRDefault="00671D6D" w:rsidP="00474510">
            <w:pPr>
              <w:ind w:left="360"/>
              <w:rPr>
                <w:rFonts w:cs="Arial"/>
              </w:rPr>
            </w:pPr>
          </w:p>
          <w:p w14:paraId="64CDC5B1" w14:textId="77777777" w:rsidR="00671D6D" w:rsidRDefault="00671D6D" w:rsidP="00474510">
            <w:pPr>
              <w:rPr>
                <w:rFonts w:cs="Arial"/>
              </w:rPr>
            </w:pPr>
          </w:p>
          <w:p w14:paraId="4526140E" w14:textId="77777777" w:rsidR="00671D6D" w:rsidRDefault="00671D6D" w:rsidP="00474510">
            <w:pPr>
              <w:rPr>
                <w:rFonts w:cs="Arial"/>
              </w:rPr>
            </w:pPr>
          </w:p>
          <w:p w14:paraId="60DC477C" w14:textId="77777777" w:rsidR="00671D6D" w:rsidRPr="00490413" w:rsidRDefault="00671D6D" w:rsidP="00474510">
            <w:pPr>
              <w:rPr>
                <w:rFonts w:cs="Arial"/>
              </w:rPr>
            </w:pPr>
          </w:p>
        </w:tc>
        <w:tc>
          <w:tcPr>
            <w:tcW w:w="4111" w:type="dxa"/>
          </w:tcPr>
          <w:p w14:paraId="7DAF372F" w14:textId="77777777" w:rsidR="00671D6D" w:rsidRPr="00490413" w:rsidRDefault="00671D6D" w:rsidP="00474510">
            <w:pPr>
              <w:rPr>
                <w:rFonts w:cs="Arial"/>
              </w:rPr>
            </w:pPr>
          </w:p>
        </w:tc>
      </w:tr>
      <w:tr w:rsidR="00671D6D" w:rsidRPr="00490413" w14:paraId="531BAE5C" w14:textId="77777777" w:rsidTr="00474510">
        <w:tc>
          <w:tcPr>
            <w:tcW w:w="1354" w:type="dxa"/>
          </w:tcPr>
          <w:p w14:paraId="7F9BB330" w14:textId="77777777" w:rsidR="00671D6D" w:rsidRDefault="00671D6D" w:rsidP="00474510">
            <w:pPr>
              <w:rPr>
                <w:rFonts w:cs="Arial"/>
                <w:b/>
              </w:rPr>
            </w:pPr>
          </w:p>
          <w:p w14:paraId="13362D7B" w14:textId="77777777" w:rsidR="00671D6D" w:rsidRPr="00004659" w:rsidRDefault="00671D6D" w:rsidP="00474510">
            <w:pPr>
              <w:rPr>
                <w:rFonts w:cs="Arial"/>
                <w:b/>
              </w:rPr>
            </w:pPr>
            <w:r w:rsidRPr="00004659">
              <w:rPr>
                <w:rFonts w:cs="Arial"/>
                <w:b/>
              </w:rPr>
              <w:t>STAGE 5</w:t>
            </w:r>
          </w:p>
          <w:p w14:paraId="207B70AC" w14:textId="77777777" w:rsidR="00671D6D" w:rsidRDefault="00671D6D" w:rsidP="00474510">
            <w:pPr>
              <w:rPr>
                <w:rFonts w:cs="Arial"/>
                <w:b/>
              </w:rPr>
            </w:pPr>
          </w:p>
          <w:p w14:paraId="3A9E37AC" w14:textId="77777777" w:rsidR="00671D6D" w:rsidRPr="00490413" w:rsidRDefault="00671D6D" w:rsidP="00474510">
            <w:pPr>
              <w:rPr>
                <w:rFonts w:cs="Arial"/>
                <w:b/>
              </w:rPr>
            </w:pPr>
            <w:r>
              <w:rPr>
                <w:rFonts w:cs="Arial"/>
                <w:b/>
              </w:rPr>
              <w:t xml:space="preserve">Recruitment </w:t>
            </w:r>
          </w:p>
        </w:tc>
        <w:tc>
          <w:tcPr>
            <w:tcW w:w="4458" w:type="dxa"/>
          </w:tcPr>
          <w:p w14:paraId="62CA9C5F" w14:textId="77777777" w:rsidR="00671D6D" w:rsidRPr="00490413" w:rsidRDefault="00671D6D" w:rsidP="00474510">
            <w:pPr>
              <w:rPr>
                <w:rFonts w:cs="Arial"/>
                <w:b/>
              </w:rPr>
            </w:pPr>
            <w:r w:rsidRPr="00490413">
              <w:rPr>
                <w:rFonts w:cs="Arial"/>
                <w:b/>
              </w:rPr>
              <w:t xml:space="preserve">Recommendation </w:t>
            </w:r>
          </w:p>
          <w:p w14:paraId="11DDCF04" w14:textId="77777777" w:rsidR="00671D6D" w:rsidRPr="00490413" w:rsidRDefault="00671D6D" w:rsidP="00474510">
            <w:pPr>
              <w:rPr>
                <w:rFonts w:cs="Arial"/>
                <w:b/>
              </w:rPr>
            </w:pPr>
          </w:p>
          <w:p w14:paraId="055B9284" w14:textId="77777777" w:rsidR="00671D6D" w:rsidRPr="00490413" w:rsidRDefault="00671D6D" w:rsidP="00474510">
            <w:pPr>
              <w:rPr>
                <w:rFonts w:cs="Arial"/>
              </w:rPr>
            </w:pPr>
            <w:r w:rsidRPr="00490413">
              <w:rPr>
                <w:rFonts w:cs="Arial"/>
              </w:rPr>
              <w:t xml:space="preserve">At the point that the young person commences their Apprenticeship the UCAS Progress system should be updated and set to ‘enrolled’. </w:t>
            </w:r>
          </w:p>
          <w:p w14:paraId="25107F10" w14:textId="77777777" w:rsidR="00671D6D" w:rsidRPr="00490413" w:rsidRDefault="00671D6D" w:rsidP="00474510">
            <w:pPr>
              <w:rPr>
                <w:rFonts w:cs="Arial"/>
              </w:rPr>
            </w:pPr>
          </w:p>
          <w:p w14:paraId="04E749A1" w14:textId="77777777" w:rsidR="00671D6D" w:rsidRPr="00490413" w:rsidRDefault="00671D6D" w:rsidP="00474510">
            <w:pPr>
              <w:rPr>
                <w:rFonts w:cs="Arial"/>
              </w:rPr>
            </w:pPr>
            <w:r w:rsidRPr="00490413">
              <w:rPr>
                <w:rFonts w:cs="Arial"/>
              </w:rPr>
              <w:t xml:space="preserve">This will enable LAs and schools to track destinations and to monitor the overall impact of the effectiveness of CEIAG, the management of transition the RPA strategy including the reduction of NEETs and ‘unknowns’. </w:t>
            </w:r>
          </w:p>
        </w:tc>
        <w:tc>
          <w:tcPr>
            <w:tcW w:w="4111" w:type="dxa"/>
          </w:tcPr>
          <w:p w14:paraId="38005D89" w14:textId="77777777" w:rsidR="00671D6D" w:rsidRDefault="00671D6D" w:rsidP="00474510">
            <w:pPr>
              <w:rPr>
                <w:rFonts w:cs="Arial"/>
              </w:rPr>
            </w:pPr>
          </w:p>
          <w:p w14:paraId="01112585" w14:textId="77777777" w:rsidR="00671D6D" w:rsidRDefault="00671D6D" w:rsidP="00474510">
            <w:pPr>
              <w:rPr>
                <w:rFonts w:cs="Arial"/>
              </w:rPr>
            </w:pPr>
          </w:p>
          <w:p w14:paraId="09D8FD24" w14:textId="77777777" w:rsidR="00671D6D" w:rsidRDefault="00671D6D" w:rsidP="00474510">
            <w:pPr>
              <w:rPr>
                <w:rFonts w:cs="Arial"/>
              </w:rPr>
            </w:pPr>
          </w:p>
          <w:p w14:paraId="64740CCB" w14:textId="77777777" w:rsidR="00671D6D" w:rsidRPr="00490413" w:rsidRDefault="00671D6D" w:rsidP="00474510">
            <w:pPr>
              <w:rPr>
                <w:rFonts w:cs="Arial"/>
              </w:rPr>
            </w:pPr>
            <w:r w:rsidRPr="00490413">
              <w:rPr>
                <w:rFonts w:cs="Arial"/>
              </w:rPr>
              <w:t xml:space="preserve">Skills providers </w:t>
            </w:r>
            <w:r>
              <w:rPr>
                <w:rFonts w:cs="Arial"/>
              </w:rPr>
              <w:t xml:space="preserve">have a </w:t>
            </w:r>
            <w:r w:rsidRPr="00490413">
              <w:rPr>
                <w:rFonts w:cs="Arial"/>
              </w:rPr>
              <w:t>process in place for updating UCAS Progress</w:t>
            </w:r>
            <w:r>
              <w:rPr>
                <w:rFonts w:cs="Arial"/>
              </w:rPr>
              <w:t xml:space="preserve"> and communicating to schools the outcome of the recruitment process. </w:t>
            </w:r>
          </w:p>
        </w:tc>
      </w:tr>
    </w:tbl>
    <w:p w14:paraId="67FCE313" w14:textId="77777777" w:rsidR="00671D6D" w:rsidRDefault="00671D6D" w:rsidP="00474510">
      <w:pPr>
        <w:spacing w:after="0"/>
      </w:pPr>
    </w:p>
    <w:p w14:paraId="6BA04011" w14:textId="77777777" w:rsidR="001871D6" w:rsidRDefault="001871D6"/>
    <w:sectPr w:rsidR="001871D6" w:rsidSect="00671D6D">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E8E71" w14:textId="77777777" w:rsidR="005B217F" w:rsidRDefault="005B217F">
      <w:pPr>
        <w:spacing w:after="0" w:line="240" w:lineRule="auto"/>
      </w:pPr>
      <w:r>
        <w:separator/>
      </w:r>
    </w:p>
  </w:endnote>
  <w:endnote w:type="continuationSeparator" w:id="0">
    <w:p w14:paraId="76CDBADE" w14:textId="77777777" w:rsidR="005B217F" w:rsidRDefault="005B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6E60F" w14:textId="77777777" w:rsidR="005B217F" w:rsidRDefault="005B217F">
      <w:pPr>
        <w:spacing w:after="0" w:line="240" w:lineRule="auto"/>
      </w:pPr>
      <w:r>
        <w:separator/>
      </w:r>
    </w:p>
  </w:footnote>
  <w:footnote w:type="continuationSeparator" w:id="0">
    <w:p w14:paraId="73FEAA5F" w14:textId="77777777" w:rsidR="005B217F" w:rsidRDefault="005B2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158447"/>
      <w:docPartObj>
        <w:docPartGallery w:val="Watermarks"/>
        <w:docPartUnique/>
      </w:docPartObj>
    </w:sdtPr>
    <w:sdtContent>
      <w:p w14:paraId="25E451E7" w14:textId="77777777" w:rsidR="0068764E" w:rsidRDefault="0068764E">
        <w:pPr>
          <w:pStyle w:val="Header"/>
        </w:pPr>
        <w:r>
          <w:rPr>
            <w:noProof/>
            <w:lang w:val="en-US" w:eastAsia="zh-TW"/>
          </w:rPr>
          <w:pict w14:anchorId="2B84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AB2"/>
    <w:multiLevelType w:val="hybridMultilevel"/>
    <w:tmpl w:val="987427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0461F"/>
    <w:multiLevelType w:val="hybridMultilevel"/>
    <w:tmpl w:val="9A22AD2E"/>
    <w:lvl w:ilvl="0" w:tplc="E75A1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536A3"/>
    <w:multiLevelType w:val="hybridMultilevel"/>
    <w:tmpl w:val="7528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43D2D"/>
    <w:multiLevelType w:val="hybridMultilevel"/>
    <w:tmpl w:val="3B58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D2E15"/>
    <w:multiLevelType w:val="hybridMultilevel"/>
    <w:tmpl w:val="2192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03157"/>
    <w:multiLevelType w:val="hybridMultilevel"/>
    <w:tmpl w:val="33C69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6234A"/>
    <w:multiLevelType w:val="hybridMultilevel"/>
    <w:tmpl w:val="F04AF93A"/>
    <w:lvl w:ilvl="0" w:tplc="FD36B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E7268"/>
    <w:multiLevelType w:val="hybridMultilevel"/>
    <w:tmpl w:val="7F380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0120C"/>
    <w:multiLevelType w:val="hybridMultilevel"/>
    <w:tmpl w:val="1CFA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53DE9"/>
    <w:multiLevelType w:val="hybridMultilevel"/>
    <w:tmpl w:val="CEF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33EA6"/>
    <w:multiLevelType w:val="hybridMultilevel"/>
    <w:tmpl w:val="56F688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258451B"/>
    <w:multiLevelType w:val="hybridMultilevel"/>
    <w:tmpl w:val="BE7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E61CC5"/>
    <w:multiLevelType w:val="hybridMultilevel"/>
    <w:tmpl w:val="CDE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8513B"/>
    <w:multiLevelType w:val="hybridMultilevel"/>
    <w:tmpl w:val="36FA82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7646E66"/>
    <w:multiLevelType w:val="hybridMultilevel"/>
    <w:tmpl w:val="020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4A45B2"/>
    <w:multiLevelType w:val="hybridMultilevel"/>
    <w:tmpl w:val="204C86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37E20A08"/>
    <w:multiLevelType w:val="hybridMultilevel"/>
    <w:tmpl w:val="19B0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1261EF"/>
    <w:multiLevelType w:val="hybridMultilevel"/>
    <w:tmpl w:val="967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C4FF0"/>
    <w:multiLevelType w:val="hybridMultilevel"/>
    <w:tmpl w:val="17A0B4FA"/>
    <w:lvl w:ilvl="0" w:tplc="F83E08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D61276"/>
    <w:multiLevelType w:val="hybridMultilevel"/>
    <w:tmpl w:val="D41A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94277"/>
    <w:multiLevelType w:val="hybridMultilevel"/>
    <w:tmpl w:val="367696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12E0684"/>
    <w:multiLevelType w:val="hybridMultilevel"/>
    <w:tmpl w:val="553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3592A"/>
    <w:multiLevelType w:val="hybridMultilevel"/>
    <w:tmpl w:val="D840BC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81020C4"/>
    <w:multiLevelType w:val="hybridMultilevel"/>
    <w:tmpl w:val="C18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47F4C"/>
    <w:multiLevelType w:val="hybridMultilevel"/>
    <w:tmpl w:val="04D80C3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DD14C89"/>
    <w:multiLevelType w:val="hybridMultilevel"/>
    <w:tmpl w:val="5D3AF4A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6A72C4F"/>
    <w:multiLevelType w:val="hybridMultilevel"/>
    <w:tmpl w:val="0332DD2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nsid w:val="7DC11C1F"/>
    <w:multiLevelType w:val="hybridMultilevel"/>
    <w:tmpl w:val="28AA7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7"/>
  </w:num>
  <w:num w:numId="3">
    <w:abstractNumId w:val="3"/>
  </w:num>
  <w:num w:numId="4">
    <w:abstractNumId w:val="21"/>
  </w:num>
  <w:num w:numId="5">
    <w:abstractNumId w:val="0"/>
  </w:num>
  <w:num w:numId="6">
    <w:abstractNumId w:val="1"/>
  </w:num>
  <w:num w:numId="7">
    <w:abstractNumId w:val="6"/>
  </w:num>
  <w:num w:numId="8">
    <w:abstractNumId w:val="13"/>
  </w:num>
  <w:num w:numId="9">
    <w:abstractNumId w:val="10"/>
  </w:num>
  <w:num w:numId="10">
    <w:abstractNumId w:val="20"/>
  </w:num>
  <w:num w:numId="11">
    <w:abstractNumId w:val="22"/>
  </w:num>
  <w:num w:numId="12">
    <w:abstractNumId w:val="17"/>
  </w:num>
  <w:num w:numId="13">
    <w:abstractNumId w:val="18"/>
  </w:num>
  <w:num w:numId="14">
    <w:abstractNumId w:val="8"/>
  </w:num>
  <w:num w:numId="15">
    <w:abstractNumId w:val="19"/>
  </w:num>
  <w:num w:numId="16">
    <w:abstractNumId w:val="25"/>
  </w:num>
  <w:num w:numId="17">
    <w:abstractNumId w:val="15"/>
  </w:num>
  <w:num w:numId="18">
    <w:abstractNumId w:val="24"/>
  </w:num>
  <w:num w:numId="19">
    <w:abstractNumId w:val="27"/>
  </w:num>
  <w:num w:numId="20">
    <w:abstractNumId w:val="16"/>
  </w:num>
  <w:num w:numId="21">
    <w:abstractNumId w:val="23"/>
  </w:num>
  <w:num w:numId="22">
    <w:abstractNumId w:val="12"/>
  </w:num>
  <w:num w:numId="23">
    <w:abstractNumId w:val="5"/>
  </w:num>
  <w:num w:numId="24">
    <w:abstractNumId w:val="9"/>
  </w:num>
  <w:num w:numId="25">
    <w:abstractNumId w:val="4"/>
  </w:num>
  <w:num w:numId="26">
    <w:abstractNumId w:val="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6D"/>
    <w:rsid w:val="00083636"/>
    <w:rsid w:val="000C193F"/>
    <w:rsid w:val="001871D6"/>
    <w:rsid w:val="0021783D"/>
    <w:rsid w:val="002C237E"/>
    <w:rsid w:val="003B29CF"/>
    <w:rsid w:val="004622F9"/>
    <w:rsid w:val="00466D8C"/>
    <w:rsid w:val="00474510"/>
    <w:rsid w:val="0054115E"/>
    <w:rsid w:val="005B217F"/>
    <w:rsid w:val="00671D6D"/>
    <w:rsid w:val="006817A9"/>
    <w:rsid w:val="0068764E"/>
    <w:rsid w:val="00836898"/>
    <w:rsid w:val="00851984"/>
    <w:rsid w:val="0089313E"/>
    <w:rsid w:val="008B5125"/>
    <w:rsid w:val="00950876"/>
    <w:rsid w:val="00A42EFC"/>
    <w:rsid w:val="00A97368"/>
    <w:rsid w:val="00B53345"/>
    <w:rsid w:val="00B70F0F"/>
    <w:rsid w:val="00C22355"/>
    <w:rsid w:val="00DA7479"/>
    <w:rsid w:val="00E12E3D"/>
    <w:rsid w:val="00F26B8C"/>
    <w:rsid w:val="00F416BE"/>
    <w:rsid w:val="00F8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List Paragraph11"/>
    <w:basedOn w:val="Normal"/>
    <w:link w:val="ListParagraphChar"/>
    <w:uiPriority w:val="34"/>
    <w:qFormat/>
    <w:rsid w:val="00671D6D"/>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671D6D"/>
  </w:style>
  <w:style w:type="paragraph" w:styleId="Header">
    <w:name w:val="header"/>
    <w:basedOn w:val="Normal"/>
    <w:link w:val="HeaderChar"/>
    <w:uiPriority w:val="99"/>
    <w:unhideWhenUsed/>
    <w:rsid w:val="0067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6D"/>
  </w:style>
  <w:style w:type="character" w:styleId="Hyperlink">
    <w:name w:val="Hyperlink"/>
    <w:basedOn w:val="DefaultParagraphFont"/>
    <w:uiPriority w:val="99"/>
    <w:unhideWhenUsed/>
    <w:rsid w:val="00671D6D"/>
    <w:rPr>
      <w:color w:val="0000FF" w:themeColor="hyperlink"/>
      <w:u w:val="single"/>
    </w:rPr>
  </w:style>
  <w:style w:type="paragraph" w:styleId="BalloonText">
    <w:name w:val="Balloon Text"/>
    <w:basedOn w:val="Normal"/>
    <w:link w:val="BalloonTextChar"/>
    <w:uiPriority w:val="99"/>
    <w:semiHidden/>
    <w:unhideWhenUsed/>
    <w:rsid w:val="0067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6D"/>
    <w:rPr>
      <w:rFonts w:ascii="Tahoma" w:hAnsi="Tahoma" w:cs="Tahoma"/>
      <w:sz w:val="16"/>
      <w:szCs w:val="16"/>
    </w:rPr>
  </w:style>
  <w:style w:type="character" w:styleId="CommentReference">
    <w:name w:val="annotation reference"/>
    <w:basedOn w:val="DefaultParagraphFont"/>
    <w:uiPriority w:val="99"/>
    <w:semiHidden/>
    <w:unhideWhenUsed/>
    <w:rsid w:val="00671D6D"/>
    <w:rPr>
      <w:sz w:val="16"/>
      <w:szCs w:val="16"/>
    </w:rPr>
  </w:style>
  <w:style w:type="paragraph" w:styleId="CommentText">
    <w:name w:val="annotation text"/>
    <w:basedOn w:val="Normal"/>
    <w:link w:val="CommentTextChar"/>
    <w:uiPriority w:val="99"/>
    <w:semiHidden/>
    <w:unhideWhenUsed/>
    <w:rsid w:val="00671D6D"/>
    <w:pPr>
      <w:spacing w:line="240" w:lineRule="auto"/>
    </w:pPr>
    <w:rPr>
      <w:sz w:val="20"/>
      <w:szCs w:val="20"/>
    </w:rPr>
  </w:style>
  <w:style w:type="character" w:customStyle="1" w:styleId="CommentTextChar">
    <w:name w:val="Comment Text Char"/>
    <w:basedOn w:val="DefaultParagraphFont"/>
    <w:link w:val="CommentText"/>
    <w:uiPriority w:val="99"/>
    <w:semiHidden/>
    <w:rsid w:val="00671D6D"/>
    <w:rPr>
      <w:sz w:val="20"/>
      <w:szCs w:val="20"/>
    </w:rPr>
  </w:style>
  <w:style w:type="table" w:styleId="TableGrid">
    <w:name w:val="Table Grid"/>
    <w:basedOn w:val="TableNormal"/>
    <w:uiPriority w:val="59"/>
    <w:rsid w:val="0067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List Paragraph11"/>
    <w:basedOn w:val="Normal"/>
    <w:link w:val="ListParagraphChar"/>
    <w:uiPriority w:val="34"/>
    <w:qFormat/>
    <w:rsid w:val="00671D6D"/>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basedOn w:val="DefaultParagraphFont"/>
    <w:link w:val="ListParagraph"/>
    <w:uiPriority w:val="34"/>
    <w:locked/>
    <w:rsid w:val="00671D6D"/>
  </w:style>
  <w:style w:type="paragraph" w:styleId="Header">
    <w:name w:val="header"/>
    <w:basedOn w:val="Normal"/>
    <w:link w:val="HeaderChar"/>
    <w:uiPriority w:val="99"/>
    <w:unhideWhenUsed/>
    <w:rsid w:val="0067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6D"/>
  </w:style>
  <w:style w:type="character" w:styleId="Hyperlink">
    <w:name w:val="Hyperlink"/>
    <w:basedOn w:val="DefaultParagraphFont"/>
    <w:uiPriority w:val="99"/>
    <w:unhideWhenUsed/>
    <w:rsid w:val="00671D6D"/>
    <w:rPr>
      <w:color w:val="0000FF" w:themeColor="hyperlink"/>
      <w:u w:val="single"/>
    </w:rPr>
  </w:style>
  <w:style w:type="paragraph" w:styleId="BalloonText">
    <w:name w:val="Balloon Text"/>
    <w:basedOn w:val="Normal"/>
    <w:link w:val="BalloonTextChar"/>
    <w:uiPriority w:val="99"/>
    <w:semiHidden/>
    <w:unhideWhenUsed/>
    <w:rsid w:val="0067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6D"/>
    <w:rPr>
      <w:rFonts w:ascii="Tahoma" w:hAnsi="Tahoma" w:cs="Tahoma"/>
      <w:sz w:val="16"/>
      <w:szCs w:val="16"/>
    </w:rPr>
  </w:style>
  <w:style w:type="character" w:styleId="CommentReference">
    <w:name w:val="annotation reference"/>
    <w:basedOn w:val="DefaultParagraphFont"/>
    <w:uiPriority w:val="99"/>
    <w:semiHidden/>
    <w:unhideWhenUsed/>
    <w:rsid w:val="00671D6D"/>
    <w:rPr>
      <w:sz w:val="16"/>
      <w:szCs w:val="16"/>
    </w:rPr>
  </w:style>
  <w:style w:type="paragraph" w:styleId="CommentText">
    <w:name w:val="annotation text"/>
    <w:basedOn w:val="Normal"/>
    <w:link w:val="CommentTextChar"/>
    <w:uiPriority w:val="99"/>
    <w:semiHidden/>
    <w:unhideWhenUsed/>
    <w:rsid w:val="00671D6D"/>
    <w:pPr>
      <w:spacing w:line="240" w:lineRule="auto"/>
    </w:pPr>
    <w:rPr>
      <w:sz w:val="20"/>
      <w:szCs w:val="20"/>
    </w:rPr>
  </w:style>
  <w:style w:type="character" w:customStyle="1" w:styleId="CommentTextChar">
    <w:name w:val="Comment Text Char"/>
    <w:basedOn w:val="DefaultParagraphFont"/>
    <w:link w:val="CommentText"/>
    <w:uiPriority w:val="99"/>
    <w:semiHidden/>
    <w:rsid w:val="00671D6D"/>
    <w:rPr>
      <w:sz w:val="20"/>
      <w:szCs w:val="20"/>
    </w:rPr>
  </w:style>
  <w:style w:type="table" w:styleId="TableGrid">
    <w:name w:val="Table Grid"/>
    <w:basedOn w:val="TableNormal"/>
    <w:uiPriority w:val="59"/>
    <w:rsid w:val="00671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0200">
      <w:bodyDiv w:val="1"/>
      <w:marLeft w:val="0"/>
      <w:marRight w:val="0"/>
      <w:marTop w:val="0"/>
      <w:marBottom w:val="0"/>
      <w:divBdr>
        <w:top w:val="none" w:sz="0" w:space="0" w:color="auto"/>
        <w:left w:val="none" w:sz="0" w:space="0" w:color="auto"/>
        <w:bottom w:val="none" w:sz="0" w:space="0" w:color="auto"/>
        <w:right w:val="none" w:sz="0" w:space="0" w:color="auto"/>
      </w:divBdr>
      <w:divsChild>
        <w:div w:id="868025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hyperlink" Target="https://www.ukrlp.co.uk/" TargetMode="External"/><Relationship Id="rId17" Type="http://schemas.openxmlformats.org/officeDocument/2006/relationships/image" Target="media/image6.JPG"/><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JPG"/><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F314A-5095-4FA0-B694-4497F6456906}"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49FC997C-DED3-4048-887F-B3B884969C5A}">
      <dgm:prSet phldrT="[Text]" custT="1"/>
      <dgm:spPr/>
      <dgm:t>
        <a:bodyPr/>
        <a:lstStyle/>
        <a:p>
          <a:r>
            <a:rPr lang="en-GB" sz="2000"/>
            <a:t>Stage 2 : Young person invited for and undertakes initial assessment </a:t>
          </a:r>
        </a:p>
      </dgm:t>
    </dgm:pt>
    <dgm:pt modelId="{A357FAA1-FF31-4E53-9423-CCCF8B50D73F}" type="parTrans" cxnId="{1CA68A12-48B4-4B55-B019-88DC5EDB23A0}">
      <dgm:prSet/>
      <dgm:spPr/>
      <dgm:t>
        <a:bodyPr/>
        <a:lstStyle/>
        <a:p>
          <a:endParaRPr lang="en-GB"/>
        </a:p>
      </dgm:t>
    </dgm:pt>
    <dgm:pt modelId="{2948CE38-8615-4BC0-A606-C04083E47776}" type="sibTrans" cxnId="{1CA68A12-48B4-4B55-B019-88DC5EDB23A0}">
      <dgm:prSet/>
      <dgm:spPr/>
      <dgm:t>
        <a:bodyPr/>
        <a:lstStyle/>
        <a:p>
          <a:endParaRPr lang="en-GB"/>
        </a:p>
      </dgm:t>
    </dgm:pt>
    <dgm:pt modelId="{7593AB6B-33CE-4A39-8AC4-3FFF935CB813}">
      <dgm:prSet/>
      <dgm:spPr/>
      <dgm:t>
        <a:bodyPr/>
        <a:lstStyle/>
        <a:p>
          <a:r>
            <a:rPr lang="en-GB"/>
            <a:t>Stage 3 : Young person makes Apprenticeship Application</a:t>
          </a:r>
        </a:p>
      </dgm:t>
    </dgm:pt>
    <dgm:pt modelId="{6CFF4D39-9F35-4696-9D80-4ABF55CCC938}" type="parTrans" cxnId="{BF9CA282-07E6-4AFE-9810-62A001EC20DF}">
      <dgm:prSet/>
      <dgm:spPr/>
      <dgm:t>
        <a:bodyPr/>
        <a:lstStyle/>
        <a:p>
          <a:endParaRPr lang="en-GB"/>
        </a:p>
      </dgm:t>
    </dgm:pt>
    <dgm:pt modelId="{384EA86C-E749-4C5A-B805-76B8DBF990F1}" type="sibTrans" cxnId="{BF9CA282-07E6-4AFE-9810-62A001EC20DF}">
      <dgm:prSet/>
      <dgm:spPr/>
      <dgm:t>
        <a:bodyPr/>
        <a:lstStyle/>
        <a:p>
          <a:endParaRPr lang="en-GB"/>
        </a:p>
      </dgm:t>
    </dgm:pt>
    <dgm:pt modelId="{7172E55D-AAE3-4A01-978F-38186F6B6808}">
      <dgm:prSet custT="1"/>
      <dgm:spPr/>
      <dgm:t>
        <a:bodyPr/>
        <a:lstStyle/>
        <a:p>
          <a:r>
            <a:rPr lang="en-GB" sz="1800"/>
            <a:t>Stage 4 :  Apprentcieship  Progress system updated with enrolment information </a:t>
          </a:r>
        </a:p>
      </dgm:t>
    </dgm:pt>
    <dgm:pt modelId="{F5284877-9537-4FDA-9349-B4D8F113D5AE}" type="parTrans" cxnId="{21FEED2C-3E55-49D6-9950-24F6DAAF276D}">
      <dgm:prSet/>
      <dgm:spPr/>
      <dgm:t>
        <a:bodyPr/>
        <a:lstStyle/>
        <a:p>
          <a:endParaRPr lang="en-GB"/>
        </a:p>
      </dgm:t>
    </dgm:pt>
    <dgm:pt modelId="{E8A35756-2F95-4148-A708-3CD92AA7AADB}" type="sibTrans" cxnId="{21FEED2C-3E55-49D6-9950-24F6DAAF276D}">
      <dgm:prSet/>
      <dgm:spPr/>
      <dgm:t>
        <a:bodyPr/>
        <a:lstStyle/>
        <a:p>
          <a:endParaRPr lang="en-GB"/>
        </a:p>
      </dgm:t>
    </dgm:pt>
    <dgm:pt modelId="{98C5FCC6-C4B8-4B74-953D-D6A8586B91DC}">
      <dgm:prSet/>
      <dgm:spPr/>
      <dgm:t>
        <a:bodyPr/>
        <a:lstStyle/>
        <a:p>
          <a:r>
            <a:rPr lang="en-GB"/>
            <a:t>Stage 5 - Recruitment</a:t>
          </a:r>
        </a:p>
      </dgm:t>
    </dgm:pt>
    <dgm:pt modelId="{CBCAA0AA-1D16-43AC-BD0A-D91BF8B470C6}" type="parTrans" cxnId="{720B3928-6B26-45FF-9269-7E5273191DA0}">
      <dgm:prSet/>
      <dgm:spPr/>
      <dgm:t>
        <a:bodyPr/>
        <a:lstStyle/>
        <a:p>
          <a:endParaRPr lang="en-GB"/>
        </a:p>
      </dgm:t>
    </dgm:pt>
    <dgm:pt modelId="{BE1A2CF0-AAC6-4982-A86A-608A644404ED}" type="sibTrans" cxnId="{720B3928-6B26-45FF-9269-7E5273191DA0}">
      <dgm:prSet/>
      <dgm:spPr/>
      <dgm:t>
        <a:bodyPr/>
        <a:lstStyle/>
        <a:p>
          <a:endParaRPr lang="en-GB"/>
        </a:p>
      </dgm:t>
    </dgm:pt>
    <dgm:pt modelId="{BA1AD139-3812-4648-835E-A1FDF96E3202}">
      <dgm:prSet phldrT="[Text]" custT="1"/>
      <dgm:spPr/>
      <dgm:t>
        <a:bodyPr/>
        <a:lstStyle/>
        <a:p>
          <a:r>
            <a:rPr lang="en-GB" sz="1800"/>
            <a:t>Stage 1 : Apprenticeship provider acknowledges EOI </a:t>
          </a:r>
        </a:p>
      </dgm:t>
    </dgm:pt>
    <dgm:pt modelId="{753F4573-1780-4D58-BB81-7B731E01D6B2}" type="sibTrans" cxnId="{44AE4E70-DC55-4BB1-B464-78F2303E05F7}">
      <dgm:prSet/>
      <dgm:spPr/>
      <dgm:t>
        <a:bodyPr/>
        <a:lstStyle/>
        <a:p>
          <a:endParaRPr lang="en-GB"/>
        </a:p>
      </dgm:t>
    </dgm:pt>
    <dgm:pt modelId="{8EBAC66B-7938-4F05-AE3C-18E55AA17410}" type="parTrans" cxnId="{44AE4E70-DC55-4BB1-B464-78F2303E05F7}">
      <dgm:prSet/>
      <dgm:spPr/>
      <dgm:t>
        <a:bodyPr/>
        <a:lstStyle/>
        <a:p>
          <a:endParaRPr lang="en-GB"/>
        </a:p>
      </dgm:t>
    </dgm:pt>
    <dgm:pt modelId="{90E41AE0-B0CC-4429-B332-60F46418F60F}" type="pres">
      <dgm:prSet presAssocID="{F17F314A-5095-4FA0-B694-4497F6456906}" presName="outerComposite" presStyleCnt="0">
        <dgm:presLayoutVars>
          <dgm:chMax val="5"/>
          <dgm:dir/>
          <dgm:resizeHandles val="exact"/>
        </dgm:presLayoutVars>
      </dgm:prSet>
      <dgm:spPr/>
      <dgm:t>
        <a:bodyPr/>
        <a:lstStyle/>
        <a:p>
          <a:endParaRPr lang="en-GB"/>
        </a:p>
      </dgm:t>
    </dgm:pt>
    <dgm:pt modelId="{09E2CCB7-18DD-40E5-8E79-F64B47910E50}" type="pres">
      <dgm:prSet presAssocID="{F17F314A-5095-4FA0-B694-4497F6456906}" presName="dummyMaxCanvas" presStyleCnt="0">
        <dgm:presLayoutVars/>
      </dgm:prSet>
      <dgm:spPr/>
    </dgm:pt>
    <dgm:pt modelId="{973DC49D-5E78-4AFD-8AE3-48A5EDC4EFDB}" type="pres">
      <dgm:prSet presAssocID="{F17F314A-5095-4FA0-B694-4497F6456906}" presName="FiveNodes_1" presStyleLbl="node1" presStyleIdx="0" presStyleCnt="5" custLinFactNeighborX="-9032">
        <dgm:presLayoutVars>
          <dgm:bulletEnabled val="1"/>
        </dgm:presLayoutVars>
      </dgm:prSet>
      <dgm:spPr/>
      <dgm:t>
        <a:bodyPr/>
        <a:lstStyle/>
        <a:p>
          <a:endParaRPr lang="en-GB"/>
        </a:p>
      </dgm:t>
    </dgm:pt>
    <dgm:pt modelId="{09B9D2D3-0BB8-49DD-BD17-05385B432951}" type="pres">
      <dgm:prSet presAssocID="{F17F314A-5095-4FA0-B694-4497F6456906}" presName="FiveNodes_2" presStyleLbl="node1" presStyleIdx="1" presStyleCnt="5">
        <dgm:presLayoutVars>
          <dgm:bulletEnabled val="1"/>
        </dgm:presLayoutVars>
      </dgm:prSet>
      <dgm:spPr/>
      <dgm:t>
        <a:bodyPr/>
        <a:lstStyle/>
        <a:p>
          <a:endParaRPr lang="en-GB"/>
        </a:p>
      </dgm:t>
    </dgm:pt>
    <dgm:pt modelId="{3DE5F643-B78E-4950-9350-EE8DCC116C85}" type="pres">
      <dgm:prSet presAssocID="{F17F314A-5095-4FA0-B694-4497F6456906}" presName="FiveNodes_3" presStyleLbl="node1" presStyleIdx="2" presStyleCnt="5">
        <dgm:presLayoutVars>
          <dgm:bulletEnabled val="1"/>
        </dgm:presLayoutVars>
      </dgm:prSet>
      <dgm:spPr/>
      <dgm:t>
        <a:bodyPr/>
        <a:lstStyle/>
        <a:p>
          <a:endParaRPr lang="en-GB"/>
        </a:p>
      </dgm:t>
    </dgm:pt>
    <dgm:pt modelId="{B16536A0-53F3-4C19-A505-6434F675444A}" type="pres">
      <dgm:prSet presAssocID="{F17F314A-5095-4FA0-B694-4497F6456906}" presName="FiveNodes_4" presStyleLbl="node1" presStyleIdx="3" presStyleCnt="5" custScaleX="104941">
        <dgm:presLayoutVars>
          <dgm:bulletEnabled val="1"/>
        </dgm:presLayoutVars>
      </dgm:prSet>
      <dgm:spPr/>
      <dgm:t>
        <a:bodyPr/>
        <a:lstStyle/>
        <a:p>
          <a:endParaRPr lang="en-GB"/>
        </a:p>
      </dgm:t>
    </dgm:pt>
    <dgm:pt modelId="{F17FAD65-2316-478F-A075-A837E08808B7}" type="pres">
      <dgm:prSet presAssocID="{F17F314A-5095-4FA0-B694-4497F6456906}" presName="FiveNodes_5" presStyleLbl="node1" presStyleIdx="4" presStyleCnt="5" custScaleX="100439" custLinFactNeighborX="-171" custLinFactNeighborY="130">
        <dgm:presLayoutVars>
          <dgm:bulletEnabled val="1"/>
        </dgm:presLayoutVars>
      </dgm:prSet>
      <dgm:spPr/>
      <dgm:t>
        <a:bodyPr/>
        <a:lstStyle/>
        <a:p>
          <a:endParaRPr lang="en-GB"/>
        </a:p>
      </dgm:t>
    </dgm:pt>
    <dgm:pt modelId="{B2F7B457-0A81-4BE1-9FDF-3BD0D18842DE}" type="pres">
      <dgm:prSet presAssocID="{F17F314A-5095-4FA0-B694-4497F6456906}" presName="FiveConn_1-2" presStyleLbl="fgAccFollowNode1" presStyleIdx="0" presStyleCnt="4" custLinFactNeighborX="10172" custLinFactNeighborY="2732">
        <dgm:presLayoutVars>
          <dgm:bulletEnabled val="1"/>
        </dgm:presLayoutVars>
      </dgm:prSet>
      <dgm:spPr/>
      <dgm:t>
        <a:bodyPr/>
        <a:lstStyle/>
        <a:p>
          <a:endParaRPr lang="en-GB"/>
        </a:p>
      </dgm:t>
    </dgm:pt>
    <dgm:pt modelId="{28B4B985-C8F6-45AD-8197-8CCDE0965C4B}" type="pres">
      <dgm:prSet presAssocID="{F17F314A-5095-4FA0-B694-4497F6456906}" presName="FiveConn_2-3" presStyleLbl="fgAccFollowNode1" presStyleIdx="1" presStyleCnt="4">
        <dgm:presLayoutVars>
          <dgm:bulletEnabled val="1"/>
        </dgm:presLayoutVars>
      </dgm:prSet>
      <dgm:spPr/>
      <dgm:t>
        <a:bodyPr/>
        <a:lstStyle/>
        <a:p>
          <a:endParaRPr lang="en-GB"/>
        </a:p>
      </dgm:t>
    </dgm:pt>
    <dgm:pt modelId="{09459658-49FA-40D8-BF76-928701D741DE}" type="pres">
      <dgm:prSet presAssocID="{F17F314A-5095-4FA0-B694-4497F6456906}" presName="FiveConn_3-4" presStyleLbl="fgAccFollowNode1" presStyleIdx="2" presStyleCnt="4">
        <dgm:presLayoutVars>
          <dgm:bulletEnabled val="1"/>
        </dgm:presLayoutVars>
      </dgm:prSet>
      <dgm:spPr/>
      <dgm:t>
        <a:bodyPr/>
        <a:lstStyle/>
        <a:p>
          <a:endParaRPr lang="en-GB"/>
        </a:p>
      </dgm:t>
    </dgm:pt>
    <dgm:pt modelId="{6977C1EC-508A-4AF0-AC1C-4805A6A0DD58}" type="pres">
      <dgm:prSet presAssocID="{F17F314A-5095-4FA0-B694-4497F6456906}" presName="FiveConn_4-5" presStyleLbl="fgAccFollowNode1" presStyleIdx="3" presStyleCnt="4">
        <dgm:presLayoutVars>
          <dgm:bulletEnabled val="1"/>
        </dgm:presLayoutVars>
      </dgm:prSet>
      <dgm:spPr/>
      <dgm:t>
        <a:bodyPr/>
        <a:lstStyle/>
        <a:p>
          <a:endParaRPr lang="en-GB"/>
        </a:p>
      </dgm:t>
    </dgm:pt>
    <dgm:pt modelId="{CDED54EB-C766-4F93-956F-02E65D90D250}" type="pres">
      <dgm:prSet presAssocID="{F17F314A-5095-4FA0-B694-4497F6456906}" presName="FiveNodes_1_text" presStyleLbl="node1" presStyleIdx="4" presStyleCnt="5">
        <dgm:presLayoutVars>
          <dgm:bulletEnabled val="1"/>
        </dgm:presLayoutVars>
      </dgm:prSet>
      <dgm:spPr/>
      <dgm:t>
        <a:bodyPr/>
        <a:lstStyle/>
        <a:p>
          <a:endParaRPr lang="en-GB"/>
        </a:p>
      </dgm:t>
    </dgm:pt>
    <dgm:pt modelId="{DE084AE5-27C9-4852-8A4C-B82DF21DFC78}" type="pres">
      <dgm:prSet presAssocID="{F17F314A-5095-4FA0-B694-4497F6456906}" presName="FiveNodes_2_text" presStyleLbl="node1" presStyleIdx="4" presStyleCnt="5">
        <dgm:presLayoutVars>
          <dgm:bulletEnabled val="1"/>
        </dgm:presLayoutVars>
      </dgm:prSet>
      <dgm:spPr/>
      <dgm:t>
        <a:bodyPr/>
        <a:lstStyle/>
        <a:p>
          <a:endParaRPr lang="en-GB"/>
        </a:p>
      </dgm:t>
    </dgm:pt>
    <dgm:pt modelId="{DC5667F4-F669-44FD-9AD4-73AC8BDF54F3}" type="pres">
      <dgm:prSet presAssocID="{F17F314A-5095-4FA0-B694-4497F6456906}" presName="FiveNodes_3_text" presStyleLbl="node1" presStyleIdx="4" presStyleCnt="5">
        <dgm:presLayoutVars>
          <dgm:bulletEnabled val="1"/>
        </dgm:presLayoutVars>
      </dgm:prSet>
      <dgm:spPr/>
      <dgm:t>
        <a:bodyPr/>
        <a:lstStyle/>
        <a:p>
          <a:endParaRPr lang="en-GB"/>
        </a:p>
      </dgm:t>
    </dgm:pt>
    <dgm:pt modelId="{B6620E2E-62EF-4FD7-8CBD-3E0C72BC2AD6}" type="pres">
      <dgm:prSet presAssocID="{F17F314A-5095-4FA0-B694-4497F6456906}" presName="FiveNodes_4_text" presStyleLbl="node1" presStyleIdx="4" presStyleCnt="5">
        <dgm:presLayoutVars>
          <dgm:bulletEnabled val="1"/>
        </dgm:presLayoutVars>
      </dgm:prSet>
      <dgm:spPr/>
      <dgm:t>
        <a:bodyPr/>
        <a:lstStyle/>
        <a:p>
          <a:endParaRPr lang="en-GB"/>
        </a:p>
      </dgm:t>
    </dgm:pt>
    <dgm:pt modelId="{287B58A5-9429-451E-A2D7-0263F882107F}" type="pres">
      <dgm:prSet presAssocID="{F17F314A-5095-4FA0-B694-4497F6456906}" presName="FiveNodes_5_text" presStyleLbl="node1" presStyleIdx="4" presStyleCnt="5">
        <dgm:presLayoutVars>
          <dgm:bulletEnabled val="1"/>
        </dgm:presLayoutVars>
      </dgm:prSet>
      <dgm:spPr/>
      <dgm:t>
        <a:bodyPr/>
        <a:lstStyle/>
        <a:p>
          <a:endParaRPr lang="en-GB"/>
        </a:p>
      </dgm:t>
    </dgm:pt>
  </dgm:ptLst>
  <dgm:cxnLst>
    <dgm:cxn modelId="{9B59F9DD-A3AD-40A5-901A-0911D3662C90}" type="presOf" srcId="{98C5FCC6-C4B8-4B74-953D-D6A8586B91DC}" destId="{F17FAD65-2316-478F-A075-A837E08808B7}" srcOrd="0" destOrd="0" presId="urn:microsoft.com/office/officeart/2005/8/layout/vProcess5"/>
    <dgm:cxn modelId="{26ACB8F6-3097-4D38-8E72-FF846F188E95}" type="presOf" srcId="{7172E55D-AAE3-4A01-978F-38186F6B6808}" destId="{B16536A0-53F3-4C19-A505-6434F675444A}" srcOrd="0" destOrd="0" presId="urn:microsoft.com/office/officeart/2005/8/layout/vProcess5"/>
    <dgm:cxn modelId="{720B3928-6B26-45FF-9269-7E5273191DA0}" srcId="{F17F314A-5095-4FA0-B694-4497F6456906}" destId="{98C5FCC6-C4B8-4B74-953D-D6A8586B91DC}" srcOrd="4" destOrd="0" parTransId="{CBCAA0AA-1D16-43AC-BD0A-D91BF8B470C6}" sibTransId="{BE1A2CF0-AAC6-4982-A86A-608A644404ED}"/>
    <dgm:cxn modelId="{F1E99F1F-9DC7-4A43-AB90-D76AFC1BBF6E}" type="presOf" srcId="{E8A35756-2F95-4148-A708-3CD92AA7AADB}" destId="{6977C1EC-508A-4AF0-AC1C-4805A6A0DD58}" srcOrd="0" destOrd="0" presId="urn:microsoft.com/office/officeart/2005/8/layout/vProcess5"/>
    <dgm:cxn modelId="{803A85F9-8BD2-4FE4-8699-50DA3CACD46E}" type="presOf" srcId="{7593AB6B-33CE-4A39-8AC4-3FFF935CB813}" destId="{DC5667F4-F669-44FD-9AD4-73AC8BDF54F3}" srcOrd="1" destOrd="0" presId="urn:microsoft.com/office/officeart/2005/8/layout/vProcess5"/>
    <dgm:cxn modelId="{1CA68A12-48B4-4B55-B019-88DC5EDB23A0}" srcId="{F17F314A-5095-4FA0-B694-4497F6456906}" destId="{49FC997C-DED3-4048-887F-B3B884969C5A}" srcOrd="1" destOrd="0" parTransId="{A357FAA1-FF31-4E53-9423-CCCF8B50D73F}" sibTransId="{2948CE38-8615-4BC0-A606-C04083E47776}"/>
    <dgm:cxn modelId="{2B644913-56D7-458E-AA8C-20C4617ED61E}" type="presOf" srcId="{2948CE38-8615-4BC0-A606-C04083E47776}" destId="{28B4B985-C8F6-45AD-8197-8CCDE0965C4B}" srcOrd="0" destOrd="0" presId="urn:microsoft.com/office/officeart/2005/8/layout/vProcess5"/>
    <dgm:cxn modelId="{5683A321-CC95-4530-AFBA-AD7E80651C64}" type="presOf" srcId="{98C5FCC6-C4B8-4B74-953D-D6A8586B91DC}" destId="{287B58A5-9429-451E-A2D7-0263F882107F}" srcOrd="1" destOrd="0" presId="urn:microsoft.com/office/officeart/2005/8/layout/vProcess5"/>
    <dgm:cxn modelId="{BF9CA282-07E6-4AFE-9810-62A001EC20DF}" srcId="{F17F314A-5095-4FA0-B694-4497F6456906}" destId="{7593AB6B-33CE-4A39-8AC4-3FFF935CB813}" srcOrd="2" destOrd="0" parTransId="{6CFF4D39-9F35-4696-9D80-4ABF55CCC938}" sibTransId="{384EA86C-E749-4C5A-B805-76B8DBF990F1}"/>
    <dgm:cxn modelId="{21FEED2C-3E55-49D6-9950-24F6DAAF276D}" srcId="{F17F314A-5095-4FA0-B694-4497F6456906}" destId="{7172E55D-AAE3-4A01-978F-38186F6B6808}" srcOrd="3" destOrd="0" parTransId="{F5284877-9537-4FDA-9349-B4D8F113D5AE}" sibTransId="{E8A35756-2F95-4148-A708-3CD92AA7AADB}"/>
    <dgm:cxn modelId="{44AE4E70-DC55-4BB1-B464-78F2303E05F7}" srcId="{F17F314A-5095-4FA0-B694-4497F6456906}" destId="{BA1AD139-3812-4648-835E-A1FDF96E3202}" srcOrd="0" destOrd="0" parTransId="{8EBAC66B-7938-4F05-AE3C-18E55AA17410}" sibTransId="{753F4573-1780-4D58-BB81-7B731E01D6B2}"/>
    <dgm:cxn modelId="{250570DD-D470-4CE3-834F-784D0FE81459}" type="presOf" srcId="{49FC997C-DED3-4048-887F-B3B884969C5A}" destId="{DE084AE5-27C9-4852-8A4C-B82DF21DFC78}" srcOrd="1" destOrd="0" presId="urn:microsoft.com/office/officeart/2005/8/layout/vProcess5"/>
    <dgm:cxn modelId="{6E3C036E-EB62-44AC-B8DB-96D350C7638F}" type="presOf" srcId="{F17F314A-5095-4FA0-B694-4497F6456906}" destId="{90E41AE0-B0CC-4429-B332-60F46418F60F}" srcOrd="0" destOrd="0" presId="urn:microsoft.com/office/officeart/2005/8/layout/vProcess5"/>
    <dgm:cxn modelId="{DE84A78F-3517-4D70-BBFF-9E9621BB2C6E}" type="presOf" srcId="{BA1AD139-3812-4648-835E-A1FDF96E3202}" destId="{CDED54EB-C766-4F93-956F-02E65D90D250}" srcOrd="1" destOrd="0" presId="urn:microsoft.com/office/officeart/2005/8/layout/vProcess5"/>
    <dgm:cxn modelId="{1CCB5956-1A86-4917-86AC-E0B1937E0217}" type="presOf" srcId="{753F4573-1780-4D58-BB81-7B731E01D6B2}" destId="{B2F7B457-0A81-4BE1-9FDF-3BD0D18842DE}" srcOrd="0" destOrd="0" presId="urn:microsoft.com/office/officeart/2005/8/layout/vProcess5"/>
    <dgm:cxn modelId="{D445F14E-F2FA-42B5-9D0D-EBF53D178BFF}" type="presOf" srcId="{49FC997C-DED3-4048-887F-B3B884969C5A}" destId="{09B9D2D3-0BB8-49DD-BD17-05385B432951}" srcOrd="0" destOrd="0" presId="urn:microsoft.com/office/officeart/2005/8/layout/vProcess5"/>
    <dgm:cxn modelId="{8915FE59-1093-45B2-BF30-04356B027789}" type="presOf" srcId="{BA1AD139-3812-4648-835E-A1FDF96E3202}" destId="{973DC49D-5E78-4AFD-8AE3-48A5EDC4EFDB}" srcOrd="0" destOrd="0" presId="urn:microsoft.com/office/officeart/2005/8/layout/vProcess5"/>
    <dgm:cxn modelId="{15D391CE-C128-4B96-B690-CEE16CBA58D0}" type="presOf" srcId="{7593AB6B-33CE-4A39-8AC4-3FFF935CB813}" destId="{3DE5F643-B78E-4950-9350-EE8DCC116C85}" srcOrd="0" destOrd="0" presId="urn:microsoft.com/office/officeart/2005/8/layout/vProcess5"/>
    <dgm:cxn modelId="{E4376DB9-33A9-4A8B-9034-96A3321A3214}" type="presOf" srcId="{7172E55D-AAE3-4A01-978F-38186F6B6808}" destId="{B6620E2E-62EF-4FD7-8CBD-3E0C72BC2AD6}" srcOrd="1" destOrd="0" presId="urn:microsoft.com/office/officeart/2005/8/layout/vProcess5"/>
    <dgm:cxn modelId="{047B68DB-B342-44D8-9F2A-527421EE1971}" type="presOf" srcId="{384EA86C-E749-4C5A-B805-76B8DBF990F1}" destId="{09459658-49FA-40D8-BF76-928701D741DE}" srcOrd="0" destOrd="0" presId="urn:microsoft.com/office/officeart/2005/8/layout/vProcess5"/>
    <dgm:cxn modelId="{670280F9-2A7E-4B30-8AB3-1034E6935D57}" type="presParOf" srcId="{90E41AE0-B0CC-4429-B332-60F46418F60F}" destId="{09E2CCB7-18DD-40E5-8E79-F64B47910E50}" srcOrd="0" destOrd="0" presId="urn:microsoft.com/office/officeart/2005/8/layout/vProcess5"/>
    <dgm:cxn modelId="{1DC85FC8-6618-4000-AB17-4B64146F3DE4}" type="presParOf" srcId="{90E41AE0-B0CC-4429-B332-60F46418F60F}" destId="{973DC49D-5E78-4AFD-8AE3-48A5EDC4EFDB}" srcOrd="1" destOrd="0" presId="urn:microsoft.com/office/officeart/2005/8/layout/vProcess5"/>
    <dgm:cxn modelId="{9CCB53C8-A918-465A-B18C-275D4C09BEEC}" type="presParOf" srcId="{90E41AE0-B0CC-4429-B332-60F46418F60F}" destId="{09B9D2D3-0BB8-49DD-BD17-05385B432951}" srcOrd="2" destOrd="0" presId="urn:microsoft.com/office/officeart/2005/8/layout/vProcess5"/>
    <dgm:cxn modelId="{64F7B192-9515-4BC1-BE9E-7EE87C23BF19}" type="presParOf" srcId="{90E41AE0-B0CC-4429-B332-60F46418F60F}" destId="{3DE5F643-B78E-4950-9350-EE8DCC116C85}" srcOrd="3" destOrd="0" presId="urn:microsoft.com/office/officeart/2005/8/layout/vProcess5"/>
    <dgm:cxn modelId="{164172AD-61E5-407A-BE59-9D72BFACE5E5}" type="presParOf" srcId="{90E41AE0-B0CC-4429-B332-60F46418F60F}" destId="{B16536A0-53F3-4C19-A505-6434F675444A}" srcOrd="4" destOrd="0" presId="urn:microsoft.com/office/officeart/2005/8/layout/vProcess5"/>
    <dgm:cxn modelId="{42D950B7-3F06-490C-8C68-B79DB3EC402D}" type="presParOf" srcId="{90E41AE0-B0CC-4429-B332-60F46418F60F}" destId="{F17FAD65-2316-478F-A075-A837E08808B7}" srcOrd="5" destOrd="0" presId="urn:microsoft.com/office/officeart/2005/8/layout/vProcess5"/>
    <dgm:cxn modelId="{8A42DBD1-8893-49E8-AE0B-D32594614C00}" type="presParOf" srcId="{90E41AE0-B0CC-4429-B332-60F46418F60F}" destId="{B2F7B457-0A81-4BE1-9FDF-3BD0D18842DE}" srcOrd="6" destOrd="0" presId="urn:microsoft.com/office/officeart/2005/8/layout/vProcess5"/>
    <dgm:cxn modelId="{A37EF747-5FDD-480F-8BB6-E8E7BA01132C}" type="presParOf" srcId="{90E41AE0-B0CC-4429-B332-60F46418F60F}" destId="{28B4B985-C8F6-45AD-8197-8CCDE0965C4B}" srcOrd="7" destOrd="0" presId="urn:microsoft.com/office/officeart/2005/8/layout/vProcess5"/>
    <dgm:cxn modelId="{383CF9A9-15EE-402C-B2C5-0AD06AAFDAB6}" type="presParOf" srcId="{90E41AE0-B0CC-4429-B332-60F46418F60F}" destId="{09459658-49FA-40D8-BF76-928701D741DE}" srcOrd="8" destOrd="0" presId="urn:microsoft.com/office/officeart/2005/8/layout/vProcess5"/>
    <dgm:cxn modelId="{C68DE369-48FD-4D76-9BA5-203546EACD42}" type="presParOf" srcId="{90E41AE0-B0CC-4429-B332-60F46418F60F}" destId="{6977C1EC-508A-4AF0-AC1C-4805A6A0DD58}" srcOrd="9" destOrd="0" presId="urn:microsoft.com/office/officeart/2005/8/layout/vProcess5"/>
    <dgm:cxn modelId="{DD16C00A-9F9E-4635-B7C3-AFBAB6B6D5EA}" type="presParOf" srcId="{90E41AE0-B0CC-4429-B332-60F46418F60F}" destId="{CDED54EB-C766-4F93-956F-02E65D90D250}" srcOrd="10" destOrd="0" presId="urn:microsoft.com/office/officeart/2005/8/layout/vProcess5"/>
    <dgm:cxn modelId="{76E13759-FE8F-4B05-A556-797FE12D8CA0}" type="presParOf" srcId="{90E41AE0-B0CC-4429-B332-60F46418F60F}" destId="{DE084AE5-27C9-4852-8A4C-B82DF21DFC78}" srcOrd="11" destOrd="0" presId="urn:microsoft.com/office/officeart/2005/8/layout/vProcess5"/>
    <dgm:cxn modelId="{A58982FE-1FE5-45BE-B51A-333344C1DE72}" type="presParOf" srcId="{90E41AE0-B0CC-4429-B332-60F46418F60F}" destId="{DC5667F4-F669-44FD-9AD4-73AC8BDF54F3}" srcOrd="12" destOrd="0" presId="urn:microsoft.com/office/officeart/2005/8/layout/vProcess5"/>
    <dgm:cxn modelId="{D6F8D3F4-16AF-4312-B5CD-CB0BA7E5AB37}" type="presParOf" srcId="{90E41AE0-B0CC-4429-B332-60F46418F60F}" destId="{B6620E2E-62EF-4FD7-8CBD-3E0C72BC2AD6}" srcOrd="13" destOrd="0" presId="urn:microsoft.com/office/officeart/2005/8/layout/vProcess5"/>
    <dgm:cxn modelId="{5BBD9029-D989-457E-8416-C993BE5F8712}" type="presParOf" srcId="{90E41AE0-B0CC-4429-B332-60F46418F60F}" destId="{287B58A5-9429-451E-A2D7-0263F882107F}" srcOrd="14" destOrd="0" presId="urn:microsoft.com/office/officeart/2005/8/layout/v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DC49D-5E78-4AFD-8AE3-48A5EDC4EFDB}">
      <dsp:nvSpPr>
        <dsp:cNvPr id="0" name=""/>
        <dsp:cNvSpPr/>
      </dsp:nvSpPr>
      <dsp:spPr>
        <a:xfrm>
          <a:off x="-4618" y="0"/>
          <a:ext cx="4208153" cy="1066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kern="1200"/>
            <a:t>Stage 1 : Apprenticeship provider acknowledges EOI </a:t>
          </a:r>
        </a:p>
      </dsp:txBody>
      <dsp:txXfrm>
        <a:off x="26605" y="31223"/>
        <a:ext cx="2933110" cy="1003574"/>
      </dsp:txXfrm>
    </dsp:sp>
    <dsp:sp modelId="{09B9D2D3-0BB8-49DD-BD17-05385B432951}">
      <dsp:nvSpPr>
        <dsp:cNvPr id="0" name=""/>
        <dsp:cNvSpPr/>
      </dsp:nvSpPr>
      <dsp:spPr>
        <a:xfrm>
          <a:off x="309626" y="1214078"/>
          <a:ext cx="4208153" cy="1066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t>Stage 2 : Young person invited for and undertakes initial assessment </a:t>
          </a:r>
        </a:p>
      </dsp:txBody>
      <dsp:txXfrm>
        <a:off x="340849" y="1245301"/>
        <a:ext cx="3138549" cy="1003574"/>
      </dsp:txXfrm>
    </dsp:sp>
    <dsp:sp modelId="{3DE5F643-B78E-4950-9350-EE8DCC116C85}">
      <dsp:nvSpPr>
        <dsp:cNvPr id="0" name=""/>
        <dsp:cNvSpPr/>
      </dsp:nvSpPr>
      <dsp:spPr>
        <a:xfrm>
          <a:off x="623872" y="2428156"/>
          <a:ext cx="4208153" cy="1066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t>Stage 3 : Young person makes Apprenticeship Application</a:t>
          </a:r>
        </a:p>
      </dsp:txBody>
      <dsp:txXfrm>
        <a:off x="655095" y="2459379"/>
        <a:ext cx="3138549" cy="1003574"/>
      </dsp:txXfrm>
    </dsp:sp>
    <dsp:sp modelId="{B16536A0-53F3-4C19-A505-6434F675444A}">
      <dsp:nvSpPr>
        <dsp:cNvPr id="0" name=""/>
        <dsp:cNvSpPr/>
      </dsp:nvSpPr>
      <dsp:spPr>
        <a:xfrm>
          <a:off x="834154" y="3642235"/>
          <a:ext cx="4416078" cy="1066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en-GB" sz="1800" kern="1200"/>
            <a:t>Stage 4 :  Apprentcieship  Progress system updated with enrolment information </a:t>
          </a:r>
        </a:p>
      </dsp:txBody>
      <dsp:txXfrm>
        <a:off x="865377" y="3673458"/>
        <a:ext cx="3296710" cy="1003574"/>
      </dsp:txXfrm>
    </dsp:sp>
    <dsp:sp modelId="{F17FAD65-2316-478F-A075-A837E08808B7}">
      <dsp:nvSpPr>
        <dsp:cNvPr id="0" name=""/>
        <dsp:cNvSpPr/>
      </dsp:nvSpPr>
      <dsp:spPr>
        <a:xfrm>
          <a:off x="1235929" y="4856313"/>
          <a:ext cx="4226627" cy="1066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GB" sz="2000" kern="1200"/>
            <a:t>Stage 5 - Recruitment</a:t>
          </a:r>
        </a:p>
      </dsp:txBody>
      <dsp:txXfrm>
        <a:off x="1267152" y="4887536"/>
        <a:ext cx="3152601" cy="1003574"/>
      </dsp:txXfrm>
    </dsp:sp>
    <dsp:sp modelId="{B2F7B457-0A81-4BE1-9FDF-3BD0D18842DE}">
      <dsp:nvSpPr>
        <dsp:cNvPr id="0" name=""/>
        <dsp:cNvSpPr/>
      </dsp:nvSpPr>
      <dsp:spPr>
        <a:xfrm>
          <a:off x="3581105" y="797717"/>
          <a:ext cx="692913" cy="692913"/>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GB" sz="3100" kern="1200"/>
        </a:p>
      </dsp:txBody>
      <dsp:txXfrm>
        <a:off x="3737010" y="797717"/>
        <a:ext cx="381103" cy="521417"/>
      </dsp:txXfrm>
    </dsp:sp>
    <dsp:sp modelId="{28B4B985-C8F6-45AD-8197-8CCDE0965C4B}">
      <dsp:nvSpPr>
        <dsp:cNvPr id="0" name=""/>
        <dsp:cNvSpPr/>
      </dsp:nvSpPr>
      <dsp:spPr>
        <a:xfrm>
          <a:off x="3824867" y="1992865"/>
          <a:ext cx="692913" cy="692913"/>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GB" sz="3100" kern="1200"/>
        </a:p>
      </dsp:txBody>
      <dsp:txXfrm>
        <a:off x="3980772" y="1992865"/>
        <a:ext cx="381103" cy="521417"/>
      </dsp:txXfrm>
    </dsp:sp>
    <dsp:sp modelId="{09459658-49FA-40D8-BF76-928701D741DE}">
      <dsp:nvSpPr>
        <dsp:cNvPr id="0" name=""/>
        <dsp:cNvSpPr/>
      </dsp:nvSpPr>
      <dsp:spPr>
        <a:xfrm>
          <a:off x="4139112" y="3189176"/>
          <a:ext cx="692913" cy="692913"/>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GB" sz="3100" kern="1200"/>
        </a:p>
      </dsp:txBody>
      <dsp:txXfrm>
        <a:off x="4295017" y="3189176"/>
        <a:ext cx="381103" cy="521417"/>
      </dsp:txXfrm>
    </dsp:sp>
    <dsp:sp modelId="{6977C1EC-508A-4AF0-AC1C-4805A6A0DD58}">
      <dsp:nvSpPr>
        <dsp:cNvPr id="0" name=""/>
        <dsp:cNvSpPr/>
      </dsp:nvSpPr>
      <dsp:spPr>
        <a:xfrm>
          <a:off x="4453358" y="4415099"/>
          <a:ext cx="692913" cy="692913"/>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370" tIns="39370" rIns="39370" bIns="39370" numCol="1" spcCol="1270" anchor="ctr" anchorCtr="0">
          <a:noAutofit/>
        </a:bodyPr>
        <a:lstStyle/>
        <a:p>
          <a:pPr lvl="0" algn="ctr" defTabSz="1377950">
            <a:lnSpc>
              <a:spcPct val="90000"/>
            </a:lnSpc>
            <a:spcBef>
              <a:spcPct val="0"/>
            </a:spcBef>
            <a:spcAft>
              <a:spcPct val="35000"/>
            </a:spcAft>
          </a:pPr>
          <a:endParaRPr lang="en-GB" sz="3100" kern="1200"/>
        </a:p>
      </dsp:txBody>
      <dsp:txXfrm>
        <a:off x="4609263" y="4415099"/>
        <a:ext cx="381103" cy="52141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68240EE68264380755C58F36264BA" ma:contentTypeVersion="2" ma:contentTypeDescription="Create a new document." ma:contentTypeScope="" ma:versionID="ce829ae24cca8ef0e662d530fd32f75a">
  <xsd:schema xmlns:xsd="http://www.w3.org/2001/XMLSchema" xmlns:xs="http://www.w3.org/2001/XMLSchema" xmlns:p="http://schemas.microsoft.com/office/2006/metadata/properties" xmlns:ns2="c5c659c8-617e-4266-9092-3153e7df0569" targetNamespace="http://schemas.microsoft.com/office/2006/metadata/properties" ma:root="true" ma:fieldsID="571cdb1b5613eb56f4b4456ead96f253" ns2:_="">
    <xsd:import namespace="c5c659c8-617e-4266-9092-3153e7df056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659c8-617e-4266-9092-3153e7df0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c659c8-617e-4266-9092-3153e7df0569">
      <UserInfo>
        <DisplayName>Andy Fawcett</DisplayName>
        <AccountId>27</AccountId>
        <AccountType/>
      </UserInfo>
      <UserInfo>
        <DisplayName>Matthew Leigh</DisplayName>
        <AccountId>14</AccountId>
        <AccountType/>
      </UserInfo>
    </SharedWithUsers>
  </documentManagement>
</p:properties>
</file>

<file path=customXml/itemProps1.xml><?xml version="1.0" encoding="utf-8"?>
<ds:datastoreItem xmlns:ds="http://schemas.openxmlformats.org/officeDocument/2006/customXml" ds:itemID="{6B16C121-0A6E-4D49-AC62-E5D25673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659c8-617e-4266-9092-3153e7df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17152-2798-4191-8214-9D29D45320BD}">
  <ds:schemaRefs>
    <ds:schemaRef ds:uri="http://schemas.microsoft.com/sharepoint/v3/contenttype/forms"/>
  </ds:schemaRefs>
</ds:datastoreItem>
</file>

<file path=customXml/itemProps3.xml><?xml version="1.0" encoding="utf-8"?>
<ds:datastoreItem xmlns:ds="http://schemas.openxmlformats.org/officeDocument/2006/customXml" ds:itemID="{917C3F0F-7B16-4DFC-9F93-01798FD4D16D}">
  <ds:schemaRefs>
    <ds:schemaRef ds:uri="http://schemas.microsoft.com/office/2006/metadata/properties"/>
    <ds:schemaRef ds:uri="http://schemas.microsoft.com/office/infopath/2007/PartnerControls"/>
    <ds:schemaRef ds:uri="c5c659c8-617e-4266-9092-3153e7df0569"/>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Andy</cp:lastModifiedBy>
  <cp:revision>5</cp:revision>
  <cp:lastPrinted>2015-08-12T07:23:00Z</cp:lastPrinted>
  <dcterms:created xsi:type="dcterms:W3CDTF">2015-08-11T07:06:00Z</dcterms:created>
  <dcterms:modified xsi:type="dcterms:W3CDTF">2015-08-12T08:30:00Z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0x01010085668240EE68264380755C58F36264BA</vt:lpwstr>
  </property>
</Properties>
</file>